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EA19" w14:textId="77777777" w:rsidR="00D14C43" w:rsidRDefault="00D14C43" w:rsidP="00D14C43">
      <w:pPr>
        <w:jc w:val="both"/>
      </w:pPr>
      <w:r w:rsidRPr="004F49A9">
        <w:t>Na temelju Programa rada za 2026. donesenog na 4. sjednici Skupštine TZ grada Šibenika, Turistička zajednica grada Šibenika raspisuje:</w:t>
      </w:r>
    </w:p>
    <w:p w14:paraId="3370A659" w14:textId="77777777" w:rsidR="00D14C43" w:rsidRPr="004F49A9" w:rsidRDefault="00D14C43" w:rsidP="00D14C43">
      <w:pPr>
        <w:spacing w:after="160" w:line="278" w:lineRule="auto"/>
        <w:jc w:val="both"/>
      </w:pPr>
    </w:p>
    <w:p w14:paraId="03AA7DBA" w14:textId="77777777" w:rsidR="00D14C43" w:rsidRPr="00D14C43" w:rsidRDefault="00D14C43" w:rsidP="00D14C43">
      <w:pPr>
        <w:jc w:val="center"/>
        <w:rPr>
          <w:b/>
          <w:bCs/>
          <w:sz w:val="28"/>
          <w:szCs w:val="28"/>
        </w:rPr>
      </w:pPr>
      <w:r w:rsidRPr="004F49A9">
        <w:rPr>
          <w:b/>
          <w:bCs/>
          <w:sz w:val="28"/>
          <w:szCs w:val="28"/>
        </w:rPr>
        <w:t>JAVNI POZIV ZA SUFINANCIRANJE OBNOVE STOLARIJE U STAROJ GRADSKOJ JEZGRI</w:t>
      </w:r>
    </w:p>
    <w:p w14:paraId="3EA5F06F" w14:textId="77777777" w:rsidR="00D14C43" w:rsidRPr="004F49A9" w:rsidRDefault="00D14C43" w:rsidP="00D14C43">
      <w:pPr>
        <w:spacing w:after="160" w:line="278" w:lineRule="auto"/>
        <w:jc w:val="center"/>
        <w:rPr>
          <w:b/>
          <w:bCs/>
        </w:rPr>
      </w:pPr>
    </w:p>
    <w:p w14:paraId="7F059E13" w14:textId="77777777" w:rsidR="00D14C43" w:rsidRDefault="00D14C43" w:rsidP="00D14C43">
      <w:pPr>
        <w:rPr>
          <w:b/>
          <w:bCs/>
        </w:rPr>
      </w:pPr>
      <w:r w:rsidRPr="004F49A9">
        <w:rPr>
          <w:b/>
          <w:bCs/>
        </w:rPr>
        <w:t>PREDMET JAVNOG POZIVA</w:t>
      </w:r>
    </w:p>
    <w:p w14:paraId="158E313F" w14:textId="77777777" w:rsidR="00D14C43" w:rsidRDefault="00D14C43" w:rsidP="00D14C43">
      <w:pPr>
        <w:jc w:val="both"/>
      </w:pPr>
      <w:r w:rsidRPr="004F49A9">
        <w:br/>
        <w:t xml:space="preserve">Predmet Javnog poziva je sufinanciranje obnove stolarije u staroj gradskoj jezgri sredstvima iz proračuna TZ grada Šibenika, prema Programu rada TZ grada Šibenika za 2026. godinu. Proračun za ovu namjenu iznosi 10.000 eura, a sufinancirat će se 50% ukupnog ulaganja, u maksimalnom iznosu od 3.000 eura po prijavljenom subjektu, odnosno TZ će snositi trošak do 1.500,00 EUR (s PDV-om). </w:t>
      </w:r>
    </w:p>
    <w:p w14:paraId="0B03F88F" w14:textId="77777777" w:rsidR="00D14C43" w:rsidRPr="004F49A9" w:rsidRDefault="00D14C43" w:rsidP="00D14C43">
      <w:pPr>
        <w:spacing w:after="160" w:line="278" w:lineRule="auto"/>
        <w:jc w:val="both"/>
      </w:pPr>
    </w:p>
    <w:p w14:paraId="3263420B" w14:textId="77777777" w:rsidR="00D14C43" w:rsidRDefault="00D14C43" w:rsidP="00D14C43">
      <w:pPr>
        <w:rPr>
          <w:b/>
          <w:bCs/>
        </w:rPr>
      </w:pPr>
      <w:r w:rsidRPr="004F49A9">
        <w:rPr>
          <w:b/>
          <w:bCs/>
        </w:rPr>
        <w:t>OPIS I CILJEVI PROGRAMA</w:t>
      </w:r>
    </w:p>
    <w:p w14:paraId="24E96D66" w14:textId="77777777" w:rsidR="00D14C43" w:rsidRPr="004F49A9" w:rsidRDefault="00D14C43" w:rsidP="00D14C43">
      <w:pPr>
        <w:spacing w:after="160" w:line="278" w:lineRule="auto"/>
        <w:jc w:val="both"/>
      </w:pPr>
      <w:r w:rsidRPr="004F49A9">
        <w:rPr>
          <w:b/>
          <w:bCs/>
        </w:rPr>
        <w:br/>
      </w:r>
      <w:r w:rsidRPr="004F49A9">
        <w:t>Program „Sufinanciranje obnove stolarije“ usklađen je sa Strategijom održivog razvoja stare gradske jezgre Grada Šibenika i Strategijom regenerativnog razvoja. Cilj je potaknuti ugradnju drvene vanjske stolarije zbog očuvanja tradicije, estetske vrijednosti i energetske učinkovitosti objekata, te poticanja lokalnog gospodarstva.</w:t>
      </w:r>
    </w:p>
    <w:p w14:paraId="2A16ADE2" w14:textId="77777777" w:rsidR="00D14C43" w:rsidRPr="004F49A9" w:rsidRDefault="00D14C43" w:rsidP="00D14C43">
      <w:pPr>
        <w:spacing w:after="160" w:line="278" w:lineRule="auto"/>
        <w:jc w:val="both"/>
      </w:pPr>
      <w:r w:rsidRPr="004F49A9">
        <w:t>Stara gradska jezgra Šibenika zaštićena je kulturno-povijesna cjelina i jedan od najvažnijih turističkih potencijala grada. Ovim projektom nastojimo potaknuti investicije i podići svijest stanovnika i korisnika objekata o važnosti zaštite prostora u kojem žive i djeluju.</w:t>
      </w:r>
    </w:p>
    <w:p w14:paraId="43198A0C" w14:textId="77777777" w:rsidR="00D14C43" w:rsidRDefault="00D14C43" w:rsidP="00D14C43">
      <w:pPr>
        <w:jc w:val="both"/>
      </w:pPr>
      <w:r w:rsidRPr="004F49A9">
        <w:t>Program je namijenjen stalnom stanovništvu te vlasnicima kuća i stanova u staroj gradskoj jezgri. TZ grada Šibenika iz vlastitih sredstava subvencionira zamjenu vanjske stolarije za stambene objekte u ovom području.</w:t>
      </w:r>
    </w:p>
    <w:p w14:paraId="45D1CB1F" w14:textId="77777777" w:rsidR="00D14C43" w:rsidRPr="004F49A9" w:rsidRDefault="00D14C43" w:rsidP="00D14C43">
      <w:pPr>
        <w:spacing w:after="160" w:line="278" w:lineRule="auto"/>
        <w:jc w:val="both"/>
      </w:pPr>
    </w:p>
    <w:p w14:paraId="1C6A3928" w14:textId="77777777" w:rsidR="00D14C43" w:rsidRPr="004F49A9" w:rsidRDefault="00D14C43" w:rsidP="00D14C43">
      <w:pPr>
        <w:spacing w:after="160" w:line="278" w:lineRule="auto"/>
      </w:pPr>
      <w:r w:rsidRPr="004F49A9">
        <w:rPr>
          <w:b/>
          <w:bCs/>
        </w:rPr>
        <w:t>UVJETI ZA ODOBRENJE SUFINANCIRANJA</w:t>
      </w:r>
      <w:r w:rsidRPr="004F49A9">
        <w:br/>
        <w:t>Korisnici Programa moraju biti punoljetne fizičke osobe koje ispunjavaju sljedeće uvjete:</w:t>
      </w:r>
    </w:p>
    <w:p w14:paraId="321F85A7" w14:textId="77777777" w:rsidR="00D14C43" w:rsidRPr="004F49A9" w:rsidRDefault="00D14C43" w:rsidP="00D14C43">
      <w:pPr>
        <w:numPr>
          <w:ilvl w:val="0"/>
          <w:numId w:val="13"/>
        </w:numPr>
        <w:spacing w:after="160" w:line="278" w:lineRule="auto"/>
      </w:pPr>
      <w:r w:rsidRPr="004F49A9">
        <w:lastRenderedPageBreak/>
        <w:t>Objekt za koji se planira provedba projekta mora se nalaziti na području stare gradske jezgre Grada Šibenika.</w:t>
      </w:r>
    </w:p>
    <w:p w14:paraId="7E573480" w14:textId="77777777" w:rsidR="00D14C43" w:rsidRPr="004F49A9" w:rsidRDefault="00D14C43" w:rsidP="00D14C43">
      <w:pPr>
        <w:numPr>
          <w:ilvl w:val="0"/>
          <w:numId w:val="13"/>
        </w:numPr>
        <w:spacing w:after="160" w:line="278" w:lineRule="auto"/>
      </w:pPr>
      <w:r w:rsidRPr="004F49A9">
        <w:t>Prijavitelj mora posjedovati dokaz o vlasništvu nad objektom.</w:t>
      </w:r>
    </w:p>
    <w:p w14:paraId="728614B9" w14:textId="77777777" w:rsidR="00D14C43" w:rsidRPr="004F49A9" w:rsidRDefault="00D14C43" w:rsidP="00D14C43">
      <w:pPr>
        <w:numPr>
          <w:ilvl w:val="0"/>
          <w:numId w:val="13"/>
        </w:numPr>
        <w:spacing w:after="160" w:line="278" w:lineRule="auto"/>
      </w:pPr>
      <w:r w:rsidRPr="004F49A9">
        <w:t>Prijavitelj prihvaća opće uvjete zajedničkog sudjelovanja u Programu sukladno Javnom pozivu.</w:t>
      </w:r>
    </w:p>
    <w:p w14:paraId="1CD5F1B9" w14:textId="77777777" w:rsidR="00D14C43" w:rsidRPr="004F49A9" w:rsidRDefault="00D14C43" w:rsidP="00D14C43">
      <w:pPr>
        <w:numPr>
          <w:ilvl w:val="0"/>
          <w:numId w:val="13"/>
        </w:numPr>
        <w:spacing w:after="160" w:line="278" w:lineRule="auto"/>
      </w:pPr>
      <w:r w:rsidRPr="004F49A9">
        <w:t>Prijavitelj podnosi Zahtjev/prijavni obrazac s priloženim troškovnikom/ponudom izvođača i ostalom dokumentacijom iz prijavnog obrasca.</w:t>
      </w:r>
    </w:p>
    <w:p w14:paraId="56A70B11" w14:textId="77777777" w:rsidR="00D14C43" w:rsidRPr="004F49A9" w:rsidRDefault="00D14C43" w:rsidP="00D14C43">
      <w:pPr>
        <w:numPr>
          <w:ilvl w:val="0"/>
          <w:numId w:val="13"/>
        </w:numPr>
        <w:spacing w:after="160" w:line="278" w:lineRule="auto"/>
      </w:pPr>
      <w:r w:rsidRPr="004F49A9">
        <w:t>Prijavitelj ima osigurana vlastita sredstva za provedbu projekta.</w:t>
      </w:r>
    </w:p>
    <w:p w14:paraId="6160623E" w14:textId="77777777" w:rsidR="00D14C43" w:rsidRPr="004F49A9" w:rsidRDefault="00D14C43" w:rsidP="00D14C43">
      <w:pPr>
        <w:spacing w:after="160" w:line="278" w:lineRule="auto"/>
        <w:rPr>
          <w:b/>
          <w:bCs/>
        </w:rPr>
      </w:pPr>
      <w:r w:rsidRPr="004F49A9">
        <w:rPr>
          <w:b/>
          <w:bCs/>
        </w:rPr>
        <w:t>Korisnici mogu biti i fizičke osobe suvlasnici višestambene zgrade, prijavljujući se putem upravitelja zgrade ili ovlaštenog suvlasnika, pod uvjetima:</w:t>
      </w:r>
    </w:p>
    <w:p w14:paraId="49A5C0E9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Zgrada se nalazi na području stare gradske jezgre Grada Šibenika.</w:t>
      </w:r>
    </w:p>
    <w:p w14:paraId="76E6830F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Postoji suglasnost svih suvlasnika za provedbu projekta.</w:t>
      </w:r>
    </w:p>
    <w:p w14:paraId="043EBD2E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Prijavitelji posjeduju dokaz o vlasništvu nad objektom.</w:t>
      </w:r>
    </w:p>
    <w:p w14:paraId="75EC4262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Prijavitelji prihvaćaju opće uvjete Programa.</w:t>
      </w:r>
    </w:p>
    <w:p w14:paraId="03BB9E0B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Prijavitelji podnose Zahtjev/prijavni obrazac s troškovnikom/ponudom izvođača i ostalom dokumentacijom.</w:t>
      </w:r>
    </w:p>
    <w:p w14:paraId="4FAAC9F6" w14:textId="77777777" w:rsidR="00D14C43" w:rsidRPr="004F49A9" w:rsidRDefault="00D14C43" w:rsidP="00D14C43">
      <w:pPr>
        <w:numPr>
          <w:ilvl w:val="0"/>
          <w:numId w:val="14"/>
        </w:numPr>
        <w:spacing w:after="160" w:line="278" w:lineRule="auto"/>
      </w:pPr>
      <w:r w:rsidRPr="004F49A9">
        <w:t>Prijavitelji imaju osigurana vlastita sredstva za provedbu projekta.</w:t>
      </w:r>
    </w:p>
    <w:p w14:paraId="6612C485" w14:textId="77777777" w:rsidR="00D14C43" w:rsidRPr="004F49A9" w:rsidRDefault="00D14C43" w:rsidP="00D14C43">
      <w:pPr>
        <w:spacing w:after="160" w:line="278" w:lineRule="auto"/>
        <w:rPr>
          <w:i/>
          <w:iCs/>
        </w:rPr>
      </w:pPr>
      <w:r w:rsidRPr="004F49A9">
        <w:rPr>
          <w:i/>
          <w:iCs/>
        </w:rPr>
        <w:t>Korisnik subvencije primit će sredstva u roku od 15 dana nakon završetka projekta, po odluci Povjerenstva i provedenoj kontroli završenih radova.</w:t>
      </w:r>
    </w:p>
    <w:p w14:paraId="790A2091" w14:textId="77777777" w:rsidR="00D14C43" w:rsidRPr="004F49A9" w:rsidRDefault="00D14C43" w:rsidP="00D14C43">
      <w:pPr>
        <w:spacing w:after="160" w:line="278" w:lineRule="auto"/>
        <w:rPr>
          <w:b/>
          <w:bCs/>
        </w:rPr>
      </w:pPr>
      <w:r w:rsidRPr="004F49A9">
        <w:rPr>
          <w:b/>
          <w:bCs/>
        </w:rPr>
        <w:t>POTREBNA DOKUMENTACIJA</w:t>
      </w:r>
    </w:p>
    <w:p w14:paraId="14905D5B" w14:textId="77777777" w:rsidR="00D14C43" w:rsidRPr="004F49A9" w:rsidRDefault="00D14C43" w:rsidP="00D14C43">
      <w:pPr>
        <w:numPr>
          <w:ilvl w:val="0"/>
          <w:numId w:val="15"/>
        </w:numPr>
        <w:spacing w:after="160" w:line="278" w:lineRule="auto"/>
      </w:pPr>
      <w:r w:rsidRPr="004F49A9">
        <w:t>Ispunjeni obrasci: Prijavni obrazac, Izjava o prihvaćanju općih uvjeta</w:t>
      </w:r>
    </w:p>
    <w:p w14:paraId="015A1726" w14:textId="77777777" w:rsidR="00D14C43" w:rsidRPr="004F49A9" w:rsidRDefault="00D14C43" w:rsidP="00D14C43">
      <w:pPr>
        <w:numPr>
          <w:ilvl w:val="0"/>
          <w:numId w:val="15"/>
        </w:numPr>
        <w:spacing w:after="160" w:line="278" w:lineRule="auto"/>
      </w:pPr>
      <w:r w:rsidRPr="004F49A9">
        <w:t>Preslika osobne iskaznice vlasnika objekta</w:t>
      </w:r>
    </w:p>
    <w:p w14:paraId="7836AAEC" w14:textId="77777777" w:rsidR="00D14C43" w:rsidRPr="004F49A9" w:rsidRDefault="00D14C43" w:rsidP="00D14C43">
      <w:pPr>
        <w:numPr>
          <w:ilvl w:val="0"/>
          <w:numId w:val="15"/>
        </w:numPr>
        <w:spacing w:after="160" w:line="278" w:lineRule="auto"/>
      </w:pPr>
      <w:r w:rsidRPr="004F49A9">
        <w:t>Vlasnički list za objekt</w:t>
      </w:r>
    </w:p>
    <w:p w14:paraId="644820AF" w14:textId="77777777" w:rsidR="00D14C43" w:rsidRPr="004F49A9" w:rsidRDefault="00D14C43" w:rsidP="00D14C43">
      <w:pPr>
        <w:numPr>
          <w:ilvl w:val="0"/>
          <w:numId w:val="15"/>
        </w:numPr>
        <w:spacing w:after="160" w:line="278" w:lineRule="auto"/>
      </w:pPr>
      <w:r w:rsidRPr="004F49A9">
        <w:t>Troškovnik radova/ponuda izvođača</w:t>
      </w:r>
    </w:p>
    <w:p w14:paraId="3E1AD62E" w14:textId="77777777" w:rsidR="00D14C43" w:rsidRPr="004F49A9" w:rsidRDefault="00D14C43" w:rsidP="00D14C43">
      <w:pPr>
        <w:numPr>
          <w:ilvl w:val="0"/>
          <w:numId w:val="15"/>
        </w:numPr>
        <w:spacing w:after="160" w:line="278" w:lineRule="auto"/>
      </w:pPr>
      <w:r w:rsidRPr="004F49A9">
        <w:t>Druga dokumentacija na zahtjev Povjerenstva</w:t>
      </w:r>
    </w:p>
    <w:p w14:paraId="26977F2D" w14:textId="77777777" w:rsidR="00D14C43" w:rsidRDefault="00D14C43" w:rsidP="00D14C43">
      <w:pPr>
        <w:rPr>
          <w:b/>
          <w:bCs/>
        </w:rPr>
      </w:pPr>
    </w:p>
    <w:p w14:paraId="1CF69A5F" w14:textId="77777777" w:rsidR="00D14C43" w:rsidRDefault="00D14C43" w:rsidP="00D14C43">
      <w:r w:rsidRPr="004F49A9">
        <w:rPr>
          <w:b/>
          <w:bCs/>
        </w:rPr>
        <w:lastRenderedPageBreak/>
        <w:t>ROK ZA PODNOŠENJE ZAHTJEVA</w:t>
      </w:r>
      <w:r w:rsidRPr="004F49A9">
        <w:br/>
        <w:t>Dokumentaciju, pravovaljano ispunjenu i potpisanu, potrebno je dostaviti poštom ili osobno u Turističku zajednicu grada Šibenika, Fausta Vrančića 18, 22 000 Šibenik, s naznakom: „Javni poziv – Sufinanciranje stolarije u staroj gradskoj jezgri“.</w:t>
      </w:r>
    </w:p>
    <w:p w14:paraId="3B8CEAC1" w14:textId="77777777" w:rsidR="00D14C43" w:rsidRPr="004F49A9" w:rsidRDefault="00D14C43" w:rsidP="00D14C43">
      <w:pPr>
        <w:spacing w:after="160" w:line="278" w:lineRule="auto"/>
      </w:pPr>
    </w:p>
    <w:p w14:paraId="2816C974" w14:textId="77777777" w:rsidR="00D14C43" w:rsidRDefault="00D14C43" w:rsidP="00D14C43">
      <w:pPr>
        <w:rPr>
          <w:b/>
          <w:bCs/>
        </w:rPr>
      </w:pPr>
      <w:r w:rsidRPr="004F49A9">
        <w:rPr>
          <w:b/>
          <w:bCs/>
        </w:rPr>
        <w:t xml:space="preserve">Natječaj traje do 31. prosinca 2026. godine ili do iskorištenja raspoloživih sredstava. </w:t>
      </w:r>
    </w:p>
    <w:p w14:paraId="31E2F544" w14:textId="73C93BA7" w:rsidR="00D14C43" w:rsidRPr="00D14C43" w:rsidRDefault="00D14C43" w:rsidP="00D14C43">
      <w:pPr>
        <w:spacing w:after="160" w:line="278" w:lineRule="auto"/>
      </w:pPr>
      <w:r w:rsidRPr="004F49A9">
        <w:t>Sve prijave obrađuju se odmah po zaprimanju. Odabrani korisnici obvezni su potpisati ugovor s TZ grada Šibenika u roku od 15 dana od obavijesti o dodjeli subvencije. Sredstva će biti isplaćena u roku od 15 dana nakon završetka projekta i provedenog nadzora od strane Povjerenstva.</w:t>
      </w:r>
      <w:r w:rsidRPr="004F49A9">
        <w:br/>
        <w:t>U slučaju da sredstva budu ranije iskorištena, Javni poziv završava prije 31. prosinca 2026.</w:t>
      </w:r>
    </w:p>
    <w:p w14:paraId="6AE8076B" w14:textId="77777777" w:rsidR="00D14C43" w:rsidRPr="004F49A9" w:rsidRDefault="00D14C43" w:rsidP="00D14C43">
      <w:pPr>
        <w:spacing w:after="160" w:line="278" w:lineRule="auto"/>
      </w:pPr>
      <w:r w:rsidRPr="004F49A9">
        <w:rPr>
          <w:b/>
          <w:bCs/>
        </w:rPr>
        <w:t>OPIS TEHNOLOGIJA I RJEŠENJA KOJI ĆE SE POTICATI</w:t>
      </w:r>
      <w:r w:rsidRPr="004F49A9">
        <w:rPr>
          <w:b/>
          <w:bCs/>
        </w:rPr>
        <w:br/>
      </w:r>
      <w:r w:rsidRPr="004F49A9">
        <w:t>Programom se sufinancira nabava i ugradnja energetski učinkovite drvene vanjske stolarije.</w:t>
      </w:r>
    </w:p>
    <w:p w14:paraId="62718C47" w14:textId="77777777" w:rsidR="00D14C43" w:rsidRPr="004F49A9" w:rsidRDefault="00D14C43" w:rsidP="00D14C43">
      <w:pPr>
        <w:numPr>
          <w:ilvl w:val="0"/>
          <w:numId w:val="16"/>
        </w:numPr>
        <w:spacing w:after="160" w:line="278" w:lineRule="auto"/>
      </w:pPr>
      <w:r w:rsidRPr="004F49A9">
        <w:t xml:space="preserve">Prozori: drveni, dvokrilno zaokretni, s mogućim </w:t>
      </w:r>
      <w:proofErr w:type="spellStart"/>
      <w:r w:rsidRPr="004F49A9">
        <w:t>jednokrilnim</w:t>
      </w:r>
      <w:proofErr w:type="spellEnd"/>
      <w:r w:rsidRPr="004F49A9">
        <w:t xml:space="preserve"> malim prozorčićima. Krovni prozori </w:t>
      </w:r>
      <w:proofErr w:type="spellStart"/>
      <w:r w:rsidRPr="004F49A9">
        <w:t>jednokrilni</w:t>
      </w:r>
      <w:proofErr w:type="spellEnd"/>
      <w:r w:rsidRPr="004F49A9">
        <w:t xml:space="preserve"> </w:t>
      </w:r>
      <w:proofErr w:type="spellStart"/>
      <w:r w:rsidRPr="004F49A9">
        <w:t>otklopno</w:t>
      </w:r>
      <w:proofErr w:type="spellEnd"/>
      <w:r w:rsidRPr="004F49A9">
        <w:t xml:space="preserve">-zaokretni. Boja </w:t>
      </w:r>
      <w:proofErr w:type="spellStart"/>
      <w:r w:rsidRPr="004F49A9">
        <w:t>natur</w:t>
      </w:r>
      <w:proofErr w:type="spellEnd"/>
      <w:r w:rsidRPr="004F49A9">
        <w:t xml:space="preserve"> drvo sa zaštitnim premazima, horizontalna podjela krila po uzoru na postojeće.</w:t>
      </w:r>
    </w:p>
    <w:p w14:paraId="391F7C1A" w14:textId="77777777" w:rsidR="00D14C43" w:rsidRPr="004F49A9" w:rsidRDefault="00D14C43" w:rsidP="00D14C43">
      <w:pPr>
        <w:numPr>
          <w:ilvl w:val="0"/>
          <w:numId w:val="16"/>
        </w:numPr>
        <w:spacing w:after="160" w:line="278" w:lineRule="auto"/>
      </w:pPr>
      <w:r w:rsidRPr="004F49A9">
        <w:t>Sjenila: drvena (grilje/škure) po uzoru na zatečena; okov od kovanog željeza, bojanje tamno zelenom (RAL 6016).</w:t>
      </w:r>
    </w:p>
    <w:p w14:paraId="07E8B20A" w14:textId="77777777" w:rsidR="00D14C43" w:rsidRPr="004F49A9" w:rsidRDefault="00D14C43" w:rsidP="00D14C43">
      <w:pPr>
        <w:numPr>
          <w:ilvl w:val="0"/>
          <w:numId w:val="16"/>
        </w:numPr>
        <w:spacing w:after="160" w:line="278" w:lineRule="auto"/>
      </w:pPr>
      <w:r w:rsidRPr="004F49A9">
        <w:t>Vrata i izlozi: drvena, puna ili djelomično ostakljena; povijesne vratnice restaurirati, novi elementi po Posebnim uvjetima. Posebni uvjeti izdaju se od Konzervatorskog odjela Ministarstva kulture u Šibeniku.</w:t>
      </w:r>
    </w:p>
    <w:p w14:paraId="0502CCC7" w14:textId="77777777" w:rsidR="00D14C43" w:rsidRPr="004F49A9" w:rsidRDefault="00D14C43" w:rsidP="00D14C43">
      <w:pPr>
        <w:spacing w:after="160" w:line="278" w:lineRule="auto"/>
        <w:rPr>
          <w:color w:val="EE0000"/>
        </w:rPr>
      </w:pPr>
      <w:r w:rsidRPr="004F49A9">
        <w:rPr>
          <w:color w:val="EE0000"/>
        </w:rPr>
        <w:t>Plastična i aluminijska stolarija se ne subvencionira.</w:t>
      </w:r>
    </w:p>
    <w:p w14:paraId="5776A909" w14:textId="77777777" w:rsidR="00D14C43" w:rsidRPr="004F49A9" w:rsidRDefault="00D14C43" w:rsidP="00D14C43">
      <w:pPr>
        <w:spacing w:after="160" w:line="278" w:lineRule="auto"/>
      </w:pPr>
      <w:r w:rsidRPr="004F49A9">
        <w:rPr>
          <w:b/>
          <w:bCs/>
        </w:rPr>
        <w:t>NADZOR NAD PROVEDBOM PROGRAMA</w:t>
      </w:r>
      <w:r w:rsidRPr="004F49A9">
        <w:rPr>
          <w:b/>
          <w:bCs/>
        </w:rPr>
        <w:br/>
      </w:r>
      <w:r w:rsidRPr="004F49A9">
        <w:t>Nadzor provodi Povjerenstvo TZ grada Šibenika, Grada Šibenika i Konzervatorskog Zavoda. Povjerenstvo kontrolira prijave i izvršene radove, može tražiti dodatnu dokumentaciju te donosi konačnu odluku o dodjeli subvencija.</w:t>
      </w:r>
    </w:p>
    <w:p w14:paraId="7E3FA7B1" w14:textId="77777777" w:rsidR="00D14C43" w:rsidRPr="004F49A9" w:rsidRDefault="00D14C43" w:rsidP="00D14C43">
      <w:pPr>
        <w:spacing w:after="160" w:line="278" w:lineRule="auto"/>
      </w:pPr>
      <w:r w:rsidRPr="004F49A9">
        <w:rPr>
          <w:b/>
          <w:bCs/>
        </w:rPr>
        <w:t>IZVJEŠĆIVANJE I PLAN PROMOCIJE</w:t>
      </w:r>
      <w:r w:rsidRPr="004F49A9">
        <w:rPr>
          <w:b/>
          <w:bCs/>
        </w:rPr>
        <w:br/>
      </w:r>
      <w:r w:rsidRPr="004F49A9">
        <w:t xml:space="preserve">Javni poziv bit će objavljen na web stranici </w:t>
      </w:r>
      <w:hyperlink r:id="rId7" w:history="1">
        <w:r w:rsidRPr="004F49A9">
          <w:rPr>
            <w:rStyle w:val="Hiperveza"/>
          </w:rPr>
          <w:t>www.visitsibenik.hr</w:t>
        </w:r>
      </w:hyperlink>
      <w:r w:rsidRPr="004F49A9">
        <w:t xml:space="preserve"> i u lokalnim medijima. Povjerenstvo prati realizaciju projekta.</w:t>
      </w:r>
    </w:p>
    <w:p w14:paraId="6B1120F1" w14:textId="77777777" w:rsidR="00D14C43" w:rsidRPr="004F49A9" w:rsidRDefault="00D14C43" w:rsidP="00D14C43">
      <w:pPr>
        <w:spacing w:after="160" w:line="278" w:lineRule="auto"/>
      </w:pPr>
      <w:r w:rsidRPr="004F49A9">
        <w:t>TZ grada Šibenika</w:t>
      </w:r>
      <w:r w:rsidRPr="004F49A9">
        <w:br/>
        <w:t xml:space="preserve">Dino </w:t>
      </w:r>
      <w:proofErr w:type="spellStart"/>
      <w:r w:rsidRPr="004F49A9">
        <w:t>Karađole</w:t>
      </w:r>
      <w:proofErr w:type="spellEnd"/>
    </w:p>
    <w:p w14:paraId="0B29B045" w14:textId="77777777" w:rsidR="00D14C43" w:rsidRDefault="00D14C43" w:rsidP="00D14C43"/>
    <w:p w14:paraId="3A5AB20D" w14:textId="77777777" w:rsidR="00B0361D" w:rsidRPr="0099653A" w:rsidRDefault="00B0361D" w:rsidP="00B0361D">
      <w:pPr>
        <w:pStyle w:val="StandardWeb"/>
        <w:spacing w:before="0" w:beforeAutospacing="0" w:after="0" w:afterAutospacing="0"/>
        <w:jc w:val="both"/>
        <w:rPr>
          <w:rFonts w:eastAsia="Calibri"/>
          <w:b/>
          <w:bCs/>
          <w:color w:val="000000" w:themeColor="text1"/>
          <w:sz w:val="20"/>
          <w:szCs w:val="20"/>
          <w:lang w:eastAsia="en-US"/>
        </w:rPr>
      </w:pPr>
    </w:p>
    <w:p w14:paraId="446D7A3C" w14:textId="77777777" w:rsidR="00B0361D" w:rsidRPr="0099653A" w:rsidRDefault="00B0361D" w:rsidP="00B0361D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</w:pPr>
    </w:p>
    <w:p w14:paraId="20CA456B" w14:textId="5CF3FEB9" w:rsidR="002909F3" w:rsidRPr="00B0361D" w:rsidRDefault="002909F3" w:rsidP="00B0361D"/>
    <w:sectPr w:rsidR="002909F3" w:rsidRPr="00B0361D" w:rsidSect="003B0C14">
      <w:headerReference w:type="default" r:id="rId8"/>
      <w:footerReference w:type="default" r:id="rId9"/>
      <w:pgSz w:w="11906" w:h="16838"/>
      <w:pgMar w:top="3960" w:right="1274" w:bottom="1417" w:left="1843" w:header="141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32ED" w14:textId="77777777" w:rsidR="00473EFF" w:rsidRDefault="00473EFF" w:rsidP="00785C12">
      <w:pPr>
        <w:spacing w:after="0" w:line="240" w:lineRule="auto"/>
      </w:pPr>
      <w:r>
        <w:separator/>
      </w:r>
    </w:p>
  </w:endnote>
  <w:endnote w:type="continuationSeparator" w:id="0">
    <w:p w14:paraId="5016D5E3" w14:textId="77777777" w:rsidR="00473EFF" w:rsidRDefault="00473EFF" w:rsidP="0078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FF72" w14:textId="77777777" w:rsidR="003C6EA1" w:rsidRDefault="003C6EA1" w:rsidP="008B7615">
    <w:pPr>
      <w:pStyle w:val="Podnoje"/>
      <w:ind w:left="284"/>
      <w:rPr>
        <w:noProof/>
      </w:rPr>
    </w:pPr>
  </w:p>
  <w:p w14:paraId="4E84672B" w14:textId="77777777" w:rsidR="00785C12" w:rsidRDefault="003C6EA1" w:rsidP="003B0C14">
    <w:pPr>
      <w:pStyle w:val="Podnoje"/>
      <w:ind w:left="284"/>
      <w:jc w:val="both"/>
    </w:pPr>
    <w:r>
      <w:rPr>
        <w:noProof/>
        <w:lang w:eastAsia="hr-HR"/>
      </w:rPr>
      <w:drawing>
        <wp:inline distT="0" distB="0" distL="0" distR="0" wp14:anchorId="34FCCFFA" wp14:editId="61C387C7">
          <wp:extent cx="5476875" cy="431206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z_unesco_memorandu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1436" cy="44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1A63" w14:textId="77777777" w:rsidR="00473EFF" w:rsidRDefault="00473EFF" w:rsidP="00785C12">
      <w:pPr>
        <w:spacing w:after="0" w:line="240" w:lineRule="auto"/>
      </w:pPr>
      <w:r>
        <w:separator/>
      </w:r>
    </w:p>
  </w:footnote>
  <w:footnote w:type="continuationSeparator" w:id="0">
    <w:p w14:paraId="7707C648" w14:textId="77777777" w:rsidR="00473EFF" w:rsidRDefault="00473EFF" w:rsidP="0078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A906" w14:textId="77777777" w:rsidR="00785C12" w:rsidRDefault="00B3578B" w:rsidP="003C6EA1">
    <w:pPr>
      <w:pStyle w:val="Zaglavlje"/>
    </w:pPr>
    <w:r>
      <w:rPr>
        <w:noProof/>
        <w:lang w:eastAsia="hr-HR"/>
      </w:rPr>
      <w:drawing>
        <wp:inline distT="0" distB="0" distL="0" distR="0" wp14:anchorId="2031BA48" wp14:editId="2EC41F98">
          <wp:extent cx="5686934" cy="65718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_grada_sibenika_memorandum_2018_unesco_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9339" cy="682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B7F"/>
    <w:multiLevelType w:val="multilevel"/>
    <w:tmpl w:val="342A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B0E5A"/>
    <w:multiLevelType w:val="hybridMultilevel"/>
    <w:tmpl w:val="0CAA540E"/>
    <w:lvl w:ilvl="0" w:tplc="24202418">
      <w:start w:val="1"/>
      <w:numFmt w:val="lowerLetter"/>
      <w:lvlText w:val="%1)"/>
      <w:lvlJc w:val="left"/>
      <w:pPr>
        <w:ind w:left="960" w:hanging="360"/>
      </w:pPr>
    </w:lvl>
    <w:lvl w:ilvl="1" w:tplc="041A0019">
      <w:start w:val="1"/>
      <w:numFmt w:val="lowerLetter"/>
      <w:lvlText w:val="%2."/>
      <w:lvlJc w:val="left"/>
      <w:pPr>
        <w:ind w:left="1680" w:hanging="360"/>
      </w:pPr>
    </w:lvl>
    <w:lvl w:ilvl="2" w:tplc="041A001B">
      <w:start w:val="1"/>
      <w:numFmt w:val="lowerRoman"/>
      <w:lvlText w:val="%3."/>
      <w:lvlJc w:val="right"/>
      <w:pPr>
        <w:ind w:left="2400" w:hanging="180"/>
      </w:pPr>
    </w:lvl>
    <w:lvl w:ilvl="3" w:tplc="041A000F">
      <w:start w:val="1"/>
      <w:numFmt w:val="decimal"/>
      <w:lvlText w:val="%4."/>
      <w:lvlJc w:val="left"/>
      <w:pPr>
        <w:ind w:left="3120" w:hanging="360"/>
      </w:pPr>
    </w:lvl>
    <w:lvl w:ilvl="4" w:tplc="041A0019">
      <w:start w:val="1"/>
      <w:numFmt w:val="lowerLetter"/>
      <w:lvlText w:val="%5."/>
      <w:lvlJc w:val="left"/>
      <w:pPr>
        <w:ind w:left="3840" w:hanging="360"/>
      </w:pPr>
    </w:lvl>
    <w:lvl w:ilvl="5" w:tplc="041A001B">
      <w:start w:val="1"/>
      <w:numFmt w:val="lowerRoman"/>
      <w:lvlText w:val="%6."/>
      <w:lvlJc w:val="right"/>
      <w:pPr>
        <w:ind w:left="4560" w:hanging="180"/>
      </w:pPr>
    </w:lvl>
    <w:lvl w:ilvl="6" w:tplc="041A000F">
      <w:start w:val="1"/>
      <w:numFmt w:val="decimal"/>
      <w:lvlText w:val="%7."/>
      <w:lvlJc w:val="left"/>
      <w:pPr>
        <w:ind w:left="5280" w:hanging="360"/>
      </w:pPr>
    </w:lvl>
    <w:lvl w:ilvl="7" w:tplc="041A0019">
      <w:start w:val="1"/>
      <w:numFmt w:val="lowerLetter"/>
      <w:lvlText w:val="%8."/>
      <w:lvlJc w:val="left"/>
      <w:pPr>
        <w:ind w:left="6000" w:hanging="360"/>
      </w:pPr>
    </w:lvl>
    <w:lvl w:ilvl="8" w:tplc="041A001B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3F40E0A"/>
    <w:multiLevelType w:val="hybridMultilevel"/>
    <w:tmpl w:val="0B2E2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62F0D"/>
    <w:multiLevelType w:val="hybridMultilevel"/>
    <w:tmpl w:val="24402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0257"/>
    <w:multiLevelType w:val="hybridMultilevel"/>
    <w:tmpl w:val="51405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73BAD"/>
    <w:multiLevelType w:val="multilevel"/>
    <w:tmpl w:val="513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E5686"/>
    <w:multiLevelType w:val="hybridMultilevel"/>
    <w:tmpl w:val="23EEDA80"/>
    <w:lvl w:ilvl="0" w:tplc="19565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10613"/>
    <w:multiLevelType w:val="hybridMultilevel"/>
    <w:tmpl w:val="EFCAC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E6625"/>
    <w:multiLevelType w:val="multilevel"/>
    <w:tmpl w:val="C53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5051B"/>
    <w:multiLevelType w:val="hybridMultilevel"/>
    <w:tmpl w:val="9000BA52"/>
    <w:lvl w:ilvl="0" w:tplc="329C08A8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D6E7725"/>
    <w:multiLevelType w:val="hybridMultilevel"/>
    <w:tmpl w:val="097C3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32862"/>
    <w:multiLevelType w:val="hybridMultilevel"/>
    <w:tmpl w:val="AB98894E"/>
    <w:lvl w:ilvl="0" w:tplc="7AC07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46EA4"/>
    <w:multiLevelType w:val="multilevel"/>
    <w:tmpl w:val="8C8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924828">
    <w:abstractNumId w:val="3"/>
  </w:num>
  <w:num w:numId="2" w16cid:durableId="1416903230">
    <w:abstractNumId w:val="4"/>
  </w:num>
  <w:num w:numId="3" w16cid:durableId="1962414715">
    <w:abstractNumId w:val="6"/>
  </w:num>
  <w:num w:numId="4" w16cid:durableId="187014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19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912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110674">
    <w:abstractNumId w:val="2"/>
  </w:num>
  <w:num w:numId="8" w16cid:durableId="1723672209">
    <w:abstractNumId w:val="11"/>
  </w:num>
  <w:num w:numId="9" w16cid:durableId="1305820379">
    <w:abstractNumId w:val="7"/>
  </w:num>
  <w:num w:numId="10" w16cid:durableId="1186551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721951">
    <w:abstractNumId w:val="9"/>
  </w:num>
  <w:num w:numId="12" w16cid:durableId="1030913471">
    <w:abstractNumId w:val="10"/>
  </w:num>
  <w:num w:numId="13" w16cid:durableId="1344671713">
    <w:abstractNumId w:val="0"/>
  </w:num>
  <w:num w:numId="14" w16cid:durableId="527526149">
    <w:abstractNumId w:val="8"/>
  </w:num>
  <w:num w:numId="15" w16cid:durableId="2022467078">
    <w:abstractNumId w:val="5"/>
  </w:num>
  <w:num w:numId="16" w16cid:durableId="1715887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12"/>
    <w:rsid w:val="00025D3D"/>
    <w:rsid w:val="00026A9A"/>
    <w:rsid w:val="00030A67"/>
    <w:rsid w:val="000345E0"/>
    <w:rsid w:val="000B360D"/>
    <w:rsid w:val="00153106"/>
    <w:rsid w:val="001A0E1B"/>
    <w:rsid w:val="001B4618"/>
    <w:rsid w:val="001B6BD9"/>
    <w:rsid w:val="001C0918"/>
    <w:rsid w:val="001C7A94"/>
    <w:rsid w:val="001F5929"/>
    <w:rsid w:val="00201454"/>
    <w:rsid w:val="002300AE"/>
    <w:rsid w:val="00274F3B"/>
    <w:rsid w:val="00275A4D"/>
    <w:rsid w:val="002909F3"/>
    <w:rsid w:val="002911D1"/>
    <w:rsid w:val="002A2895"/>
    <w:rsid w:val="002A77C2"/>
    <w:rsid w:val="002D1973"/>
    <w:rsid w:val="00304F6B"/>
    <w:rsid w:val="00323052"/>
    <w:rsid w:val="00362E47"/>
    <w:rsid w:val="003B0C14"/>
    <w:rsid w:val="003C6EA1"/>
    <w:rsid w:val="003C742B"/>
    <w:rsid w:val="00407CB8"/>
    <w:rsid w:val="00432C9C"/>
    <w:rsid w:val="00454E76"/>
    <w:rsid w:val="004607FF"/>
    <w:rsid w:val="00473EFF"/>
    <w:rsid w:val="0048169A"/>
    <w:rsid w:val="00495A60"/>
    <w:rsid w:val="00497161"/>
    <w:rsid w:val="004A6910"/>
    <w:rsid w:val="004D2301"/>
    <w:rsid w:val="004D494E"/>
    <w:rsid w:val="005231D8"/>
    <w:rsid w:val="00526799"/>
    <w:rsid w:val="005328B0"/>
    <w:rsid w:val="00543758"/>
    <w:rsid w:val="005448F1"/>
    <w:rsid w:val="0057112F"/>
    <w:rsid w:val="00572C3F"/>
    <w:rsid w:val="00573E6D"/>
    <w:rsid w:val="00581210"/>
    <w:rsid w:val="005C56BD"/>
    <w:rsid w:val="005D6964"/>
    <w:rsid w:val="005E2F9C"/>
    <w:rsid w:val="005F7A09"/>
    <w:rsid w:val="00624181"/>
    <w:rsid w:val="0062496A"/>
    <w:rsid w:val="00640486"/>
    <w:rsid w:val="00652B19"/>
    <w:rsid w:val="00694E2D"/>
    <w:rsid w:val="006A016A"/>
    <w:rsid w:val="006A4576"/>
    <w:rsid w:val="006C08CA"/>
    <w:rsid w:val="00751AD3"/>
    <w:rsid w:val="0077523B"/>
    <w:rsid w:val="00785C12"/>
    <w:rsid w:val="008022F4"/>
    <w:rsid w:val="00827335"/>
    <w:rsid w:val="0084125F"/>
    <w:rsid w:val="00847F43"/>
    <w:rsid w:val="008770C2"/>
    <w:rsid w:val="008B7615"/>
    <w:rsid w:val="008E051A"/>
    <w:rsid w:val="008F016A"/>
    <w:rsid w:val="0090415F"/>
    <w:rsid w:val="009137A5"/>
    <w:rsid w:val="009158E1"/>
    <w:rsid w:val="00951A8D"/>
    <w:rsid w:val="00A078D5"/>
    <w:rsid w:val="00A14442"/>
    <w:rsid w:val="00A3357A"/>
    <w:rsid w:val="00A3537B"/>
    <w:rsid w:val="00A44F11"/>
    <w:rsid w:val="00A60135"/>
    <w:rsid w:val="00A73230"/>
    <w:rsid w:val="00A86F2C"/>
    <w:rsid w:val="00A9195F"/>
    <w:rsid w:val="00B0361D"/>
    <w:rsid w:val="00B3578B"/>
    <w:rsid w:val="00B40ED6"/>
    <w:rsid w:val="00B97DF0"/>
    <w:rsid w:val="00BA4FD2"/>
    <w:rsid w:val="00BC2742"/>
    <w:rsid w:val="00BE5E6F"/>
    <w:rsid w:val="00BE73D6"/>
    <w:rsid w:val="00BF671C"/>
    <w:rsid w:val="00C158D0"/>
    <w:rsid w:val="00C441B3"/>
    <w:rsid w:val="00C723EC"/>
    <w:rsid w:val="00C85F20"/>
    <w:rsid w:val="00C97E81"/>
    <w:rsid w:val="00D14C43"/>
    <w:rsid w:val="00D25CA6"/>
    <w:rsid w:val="00D934F4"/>
    <w:rsid w:val="00DB670A"/>
    <w:rsid w:val="00DD3F90"/>
    <w:rsid w:val="00E422CE"/>
    <w:rsid w:val="00E45E05"/>
    <w:rsid w:val="00E80BCB"/>
    <w:rsid w:val="00EC6B8F"/>
    <w:rsid w:val="00ED676B"/>
    <w:rsid w:val="00EF0D7C"/>
    <w:rsid w:val="00F3706E"/>
    <w:rsid w:val="00F563E6"/>
    <w:rsid w:val="00F64724"/>
    <w:rsid w:val="00F70B4C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718E"/>
  <w15:docId w15:val="{C1F2CE0D-B52C-4F83-8FAC-E0734505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5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5C12"/>
  </w:style>
  <w:style w:type="paragraph" w:styleId="Podnoje">
    <w:name w:val="footer"/>
    <w:basedOn w:val="Normal"/>
    <w:link w:val="PodnojeChar"/>
    <w:uiPriority w:val="99"/>
    <w:unhideWhenUsed/>
    <w:rsid w:val="00785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5C12"/>
  </w:style>
  <w:style w:type="paragraph" w:styleId="Tekstbalonia">
    <w:name w:val="Balloon Text"/>
    <w:basedOn w:val="Normal"/>
    <w:link w:val="TekstbaloniaChar"/>
    <w:uiPriority w:val="99"/>
    <w:semiHidden/>
    <w:unhideWhenUsed/>
    <w:rsid w:val="0078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5C12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A14442"/>
    <w:rPr>
      <w:b/>
      <w:bCs/>
    </w:rPr>
  </w:style>
  <w:style w:type="paragraph" w:styleId="StandardWeb">
    <w:name w:val="Normal (Web)"/>
    <w:basedOn w:val="Normal"/>
    <w:uiPriority w:val="99"/>
    <w:unhideWhenUsed/>
    <w:rsid w:val="0054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43758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2733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27335"/>
    <w:rPr>
      <w:rFonts w:ascii="Calibri" w:hAnsi="Calibri"/>
      <w:szCs w:val="21"/>
    </w:rPr>
  </w:style>
  <w:style w:type="paragraph" w:styleId="Odlomakpopisa">
    <w:name w:val="List Paragraph"/>
    <w:basedOn w:val="Normal"/>
    <w:uiPriority w:val="34"/>
    <w:qFormat/>
    <w:rsid w:val="00A3357A"/>
    <w:pPr>
      <w:spacing w:after="160" w:line="259" w:lineRule="auto"/>
      <w:ind w:left="720"/>
      <w:contextualSpacing/>
    </w:pPr>
  </w:style>
  <w:style w:type="paragraph" w:styleId="Bezproreda">
    <w:name w:val="No Spacing"/>
    <w:uiPriority w:val="1"/>
    <w:qFormat/>
    <w:rsid w:val="00A9195F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62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sibeni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Turistička zajednica grada Šibenika</cp:lastModifiedBy>
  <cp:revision>2</cp:revision>
  <cp:lastPrinted>2023-05-04T09:20:00Z</cp:lastPrinted>
  <dcterms:created xsi:type="dcterms:W3CDTF">2026-03-03T08:47:00Z</dcterms:created>
  <dcterms:modified xsi:type="dcterms:W3CDTF">2026-03-03T08:47:00Z</dcterms:modified>
</cp:coreProperties>
</file>