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Temeljem Programa rada za 2024. godinu, Turistička zajednica grada Šibenika objavljuje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JAVNI POZIV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 kandidiranje manifestacija za dodjelu potpora iz programa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„Potpore za turističke manifestacije“ u 2024. godini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Predmet Javnog poziva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Predmet Javnog poziva je dodjela bespovratnih novčanih sredstava Turističke zajednice grada Šibenika (dalje u tekstu: TZGŠ) za manifestacije od lokalnog, regionalnog, nacionalnog i/ili međunarodnog značaja, kao glavnog motiva dolaska turista u destinaciju, a koje doprinose slijedećim ciljevima: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razvoju turizma, te kulturne i povijesne baštine,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podizanju kvalitete i količine turističke ponude,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razvoju kongresnog, kulturnog, sportskog i ostalih selektivnih oblika turizma,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razvoju sadržaja koji omogućuju poboljšanje kvalitete i produženje turističke sezone,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promocija grada Šibenika u zemlji i inozemstvu,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stvaranju prepoznatljivog imidža turizma grada Šibenika.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Sredstva potpore odobrit će se za organizaciju i realizaciju: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Kulturnih manifestacija,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Zabavnih manifestacija,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Sportskih manifestacija,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Eno-gastronomskih manifestacija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Proračunska sredstva po ovom javnom pozivu iznose 85.000,00 eura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Namjena sredstava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Bespovratna sredstva potpore mogu se dodijeliti i koristiti isključivo za manifestacije koje se održavaju u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godini. Sredstva su namijenjena za sufinanciranje troškova nabave roba i usluga za neposrednu realizaciju manifestacija i to: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sufinanciranje održavanja manifestacije (troškovi glazbenika, troškovi tehnike, troškovi promocije manifestacije, troškovi učesnika u manifestaciji, ostali troškovi),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izrada promotivnih brošura i promocija manifestacije na internetu,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nabava radnog/potrošnog materijala vezanog za organizaciju manifestacije,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najam prostora za održavanje manifestacije,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troškovi smještaja, te putni troškovi izvođača i vanjskih suradnika, temeljem ugovora,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druge potrebe u svrhu održavanja manifestacije.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Bespovratna sredstva potpore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mogu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dodijeliti i koristiti za: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kupnju nekretnina (objekata i zemljišta), te prijevoznih sredstava,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izradu studija, elaborata, projektne i druge dokumentacije,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manifestacije koje se isključivo odnose na jednokratno održavanje kao konferencije, okrugli stolovi, seminari, proslave obljetnica, izleti i hodočašća.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sve druge troškove koji nisu vezani za realizaciju kandidirane manifestacije.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Korisnici sredstava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sredstva potpore mogu se kandidirati pravne i fizičke osobe (dalje u tekstu: Organizator) i to: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Trgovačka društva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Obrti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Sportski klubovi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Kulturne i druge javne ustanove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Udruge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Umjetničke organizacije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potporu za pojedinu manifestaciju se može kandidirati samo Organizator manifestacije,  koji u cijelosti organizira manifestaciju za koju traži potporu.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 potpore se ne mogu kandidirati Organizatori koji su dužnici plaćanja boravišne pristojbe i/ili turističke članarine, te Organizatori, koji nisu uspjeli ishoditi potvrdu nadležne Porezne uprave o nepostojanju duga Organizatora prema državi 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Svaki organizator ima pravo na ovaj poziv poslati najviše (2) prijave za sufinanciranje određene manifestacije.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IV. Prihvatljivost troškova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TZGŠ može Organizatoru odobriti potporu do maksimalno 30% opravdanih/prihvatljivih troškova manifestacije.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Odluka o ukupnom iznosu novčanih sredstava putem Javnog poziva za sufinanciranje manifestacija ovisi o broju i kvaliteti pristiglih prijava, te raspoloživom budžetu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V. Kriteriji za odobravanje potpora TZGŠ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Kriteriji za odobravanje potpora TZGŠ su: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originalnost, prepoznatljivost i kvaliteta,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doprinos projekta razvoju turističke ponude grada Šibenika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karakter manifestacije (sastav izvođača – domaći i/ili inozemni ),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vrijeme i mjesto održavanja manifestacija (otvoreni javni prostor – trgovi, ulice i dr.),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tradicija održavanja manifestacije /održivost – dugoročni učinci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izvori financiranja manifestacija, odnosno njihovo sufinanciranje i od strane drugih subjekata.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sudjelovanje interesnih subjekata javnog i privatnog sektora u organizaciji i realizaciji manifestacije,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zastupljenost u domaćim i stranim medijima,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 svim vrstama slikovnog oglašavanja te tiskanja promidžbenih materijala, osim na radiju, organizator događanja je u oglasu u obvezi objaviti logo TZ grada Šibenika.  Ukoliko događaj ima svoj profil na društvenim mrežama, potrebno je u tekstu / captionu u svakoj od objava navesti službene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hashtagove TZG Šibenika #visitsibenik i #lovesibenik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Ukoliko se vrši kampanja na društvenim mrežama, potrebno je u tekstu oglasa koristiti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hashtagove  #visitsibenik  i #lovesibenik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. Link za preuzimanje loga sastavni je dio natječajne dokumentacije stranici TZ grada Šibenika. 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Korisnik potpore dužan je TZGŠ dostavljati PR materijale manifestacije (foto i video materijale te PR članke) s ciljem promocije na kanalima TZGŠ.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Link za preuzimanje nalazi se pod „Aktualnosti“ na web stranici TZ grada Šibenika.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VI. Potrebna dokumentacija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kandidiranje manifestacija za dodjelu potpore TZGŠ  Organizator mora dostaviti: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obrazac zahtjeva „PM-2024“ koji je sastavni dio Javnog poziva (objavljenog na web stranici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www.visitsibenik.hr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 o pravnom statusu Organizatora manifestacije (preslika izvoda iz trgovačkog, obrtnog ili drugog odgovarajućeg registra),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potvrdu nadležne Porezne uprave o nepostojanju duga Organizatora prema državi (ovaj dokaz ne smije biti stariji od 30 dana od dana objave ovog natječaja),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Program događanja i troškovnik – opisni i kronološki sadržaj s listom izvođača/sudionika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Obrazac privole za obradu osobnih podataka koji se koriste pri obradi natječajne dokumentacije. Potpisuju ga osobe  čiji se podatci upisuju u PM-2024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TZGŠ zadržava pravo od Organizatora manifestacije zatražiti dodatna pojašnjenja zahtjeva, kao i dodatnu dokumentaciju, koju smatra potrebnom za kvalitetno donošenje odluke o dodjeli sredstava potpore.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Kandidature s nepotpunom dokumentacijom i nepotpuno ispunjenim obrascem iz Javnog poziva neće se razmatrati.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Kandidature koje se neće razmatrati: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kandidature s nepotpunom dokumentacijom iz točke VI.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kandidature s nepotpuno ispunjenim  obrascem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kandidature pristigle nakon roka.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VII. Postupak realizacije programa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zahtjevima pristiglim na Javni poziv raspravlja Vijeće Turističke zajednice grada Šibenika koje ujedno i donosi Odluku o raspodjeli sredstava iz Programa potpore turističkim manifestacijama u 2024. godini. 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 korisnicima se sklapa Ugovor o namjenskom korištenju sredstava, kojim se reguliraju međusobna prava i obveze.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Popis korisnika s odobrenim iznosom i namjenom dodijeljenih sredstava biti će objavljen na internetskim stranicama Turističke zajednice grada Šibenika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www.visitsibenik.hr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neposredno nakon prve sjednice Turističkog vijeća TZGŠ u 2024. godini.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TZG Šibenika zadržava pravo poništavanja Javnog poziva za dodjelu potpora za turističke manifestacije u 2024. godini kao i isplate odobrenih sredstava potpore temeljem odluke Turističkog vijeća TZG  Šibenika. U slučaju nepredviđenih okolnosti  TZG Šibenika također zadržava pravo poništavanja Javnog poziva za dodjelu potpora za turističke manifestacije u 2024. godini.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VIII. Rok i način podnošenja kandidature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Organizatori manifestacije, kandidaturu s cjelokupnom dokumentacijom  podnose Turističkoj zajednici grada Šibenika.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Kandidature se šalju u zatvorenoj omotnici s naznakama „Javni poziv za potpore manifestacijama – ne otvaraj“.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Kandidature se šalju na adresu: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Turistička zajednica grada Šibenika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Fausta Vrančića 18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22 000 Šibenik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Rok podnošenja kandidature je  05.03.2024. godine  ( u obzir dolaze i kandidature s datumom otpreme pošte od 05.03.2024.)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IX. Način isplate potpore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shd w:fill="ffffff" w:val="clear"/>
        <w:spacing w:after="0" w:line="240" w:lineRule="auto"/>
        <w:ind w:left="60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TZGŠ će do 30% od ukupno odobrenog iznosa potpore moći doznačiti organizatoru neposredno prije početka projekta dok će ostatak doznačiti nakon realizacije manifestacije i po primitku izvješća o utrošenim sredstvima utvrđene ugovorom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TZGŠ će odobrena sredstva potpore doznačiti organizatoru na žiro račun nakon realizacije manifestacije i po primitku Izvješća o utrošenim sredstvima uz popratnu dokumentaciju (foto i/ili druga dokumentacija kojom se dokazuje realizacija manifestacije, korištenje loga TZ grada Šibenika u oglasima, korištenje službenih hashtagova  TZG Šibenika #visitsibenik i #lovesibenik na društvenim profilima, preslike računa ili ugovora s dobavljačima za isporučene proizvode i/ili obavljene usluge s potvrdama o izvršenom plaćanju istih).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 za dostavu Izvješća o utrošenim sredstvima te ostale vjerodostojne dokumentacije - dokaznica o održanoj manifestaciji/projektu, a za isplatu odobrenih sredstava je 30 dana po održanoj manifestaciji.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TZGŠ zadržava pravo nadzora svake održane manifestacije s ciljem ocjene kvalitete i uspješnosti programa u odnosu na dostavljene prijave. Ukoliko TZG Šibenika utvrdi nepravilnosti u korištenju potpore, moguće su promjene u isplatama odobrenih sredstava i povrat sredstava u cijelosti temeljem Odluke TZGŠ.</w:t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ind w:left="600" w:firstLine="0"/>
        <w:rPr>
          <w:rFonts w:ascii="Helvetica Neue" w:cs="Helvetica Neue" w:eastAsia="Helvetica Neue" w:hAnsi="Helvetica Neue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ind w:left="600" w:firstLine="0"/>
        <w:rPr>
          <w:rFonts w:ascii="Helvetica Neue" w:cs="Helvetica Neue" w:eastAsia="Helvetica Neue" w:hAnsi="Helvetica Neue"/>
          <w:color w:val="ff0000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1"/>
          <w:szCs w:val="21"/>
          <w:u w:val="single"/>
          <w:rtl w:val="0"/>
        </w:rPr>
        <w:t xml:space="preserve">Obrazac s izvješćem o utrošenim sredstvima se nalazi na linku pod „Aktualnosti“ na web stranici TZ grada Šibenika</w:t>
      </w:r>
    </w:p>
    <w:p w:rsidR="00000000" w:rsidDel="00000000" w:rsidP="00000000" w:rsidRDefault="00000000" w:rsidRPr="00000000" w14:paraId="0000009C">
      <w:pPr>
        <w:shd w:fill="ffffff" w:val="clear"/>
        <w:ind w:left="600" w:firstLine="0"/>
        <w:rPr>
          <w:rFonts w:ascii="Helvetica Neue" w:cs="Helvetica Neue" w:eastAsia="Helvetica Neue" w:hAnsi="Helvetica Neue"/>
          <w:color w:val="0000ff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"https://www.sibenik-tourism.hr/clanci/javni-poziv-za-kandidiranje-manifestacija-za-dodjelu-potpora-iz-programa-potpore-za-turisticke-manifestacije-u-2023-godini/134.html" </w:instrText>
        <w:fldChar w:fldCharType="separate"/>
      </w:r>
      <w:r w:rsidDel="00000000" w:rsidR="00000000" w:rsidRPr="00000000">
        <w:rPr>
          <w:rFonts w:ascii="Helvetica Neue" w:cs="Helvetica Neue" w:eastAsia="Helvetica Neue" w:hAnsi="Helvetica Neue"/>
          <w:color w:val="0000ff"/>
          <w:sz w:val="21"/>
          <w:szCs w:val="21"/>
          <w:u w:val="single"/>
          <w:rtl w:val="0"/>
        </w:rPr>
        <w:t xml:space="preserve">Javni poziv za potpore manifestacijama u 2024. godini</w:t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ind w:left="600" w:firstLine="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566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Direktor TZ grada Šibenika</w:t>
      </w:r>
    </w:p>
    <w:p w:rsidR="00000000" w:rsidDel="00000000" w:rsidP="00000000" w:rsidRDefault="00000000" w:rsidRPr="00000000" w14:paraId="000000A2">
      <w:pPr>
        <w:spacing w:after="0" w:line="240" w:lineRule="auto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Dino Karađole</w:t>
      </w:r>
    </w:p>
    <w:p w:rsidR="00000000" w:rsidDel="00000000" w:rsidP="00000000" w:rsidRDefault="00000000" w:rsidRPr="00000000" w14:paraId="000000A4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left="424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left="2124" w:firstLine="707.999999999999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2124" w:firstLine="707.9999999999998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276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72652" cy="7962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isitsibenik.hr" TargetMode="External"/><Relationship Id="rId7" Type="http://schemas.openxmlformats.org/officeDocument/2006/relationships/hyperlink" Target="http://www.visitsibenik.h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