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8928B" w14:textId="77777777" w:rsidR="00493B78" w:rsidRDefault="00493B78" w:rsidP="00493B7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222222"/>
          <w:lang w:eastAsia="hr-HR"/>
        </w:rPr>
      </w:pPr>
    </w:p>
    <w:p w14:paraId="7B0257BE" w14:textId="77777777" w:rsidR="00122BC9" w:rsidRDefault="00122BC9" w:rsidP="00493B7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222222"/>
          <w:lang w:eastAsia="hr-HR"/>
        </w:rPr>
      </w:pPr>
    </w:p>
    <w:p w14:paraId="5ACBB431" w14:textId="77777777" w:rsidR="00122BC9" w:rsidRDefault="00122BC9" w:rsidP="00493B7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222222"/>
          <w:lang w:eastAsia="hr-HR"/>
        </w:rPr>
      </w:pPr>
    </w:p>
    <w:p w14:paraId="408639EB" w14:textId="77777777" w:rsidR="00493B78" w:rsidRDefault="00493B78" w:rsidP="00493B7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222222"/>
          <w:lang w:eastAsia="hr-HR"/>
        </w:rPr>
      </w:pPr>
    </w:p>
    <w:p w14:paraId="141A313A" w14:textId="29EF7FED" w:rsidR="00C3733C" w:rsidRPr="00D217B5" w:rsidRDefault="00C3733C" w:rsidP="00D217B5">
      <w:pPr>
        <w:jc w:val="center"/>
        <w:rPr>
          <w:b/>
          <w:bCs/>
        </w:rPr>
      </w:pPr>
      <w:r w:rsidRPr="0070244C">
        <w:rPr>
          <w:b/>
          <w:bCs/>
        </w:rPr>
        <w:t>Javni poziv za dodjelu potpora – financiranje marketinških aktivnosti privatnih iznajmljivača u sklopu Programa rada TZ grada Šibenika za 2024. godinu</w:t>
      </w:r>
    </w:p>
    <w:p w14:paraId="4BDF330B" w14:textId="77777777" w:rsidR="00C3733C" w:rsidRDefault="00C3733C" w:rsidP="00C3733C">
      <w:pPr>
        <w:jc w:val="center"/>
      </w:pPr>
      <w:r>
        <w:t>I.</w:t>
      </w:r>
    </w:p>
    <w:p w14:paraId="009B159D" w14:textId="3548CE95" w:rsidR="00C3733C" w:rsidRDefault="00C3733C" w:rsidP="004D62C6">
      <w:pPr>
        <w:jc w:val="both"/>
      </w:pPr>
      <w:r>
        <w:t>Ovaj  Javni poziv objavljuje se na temelju planiranih aktivnosti iz Godišnje</w:t>
      </w:r>
      <w:r w:rsidR="002803DD">
        <w:t>g</w:t>
      </w:r>
      <w:r>
        <w:t xml:space="preserve"> programa rada za 2024. godinu</w:t>
      </w:r>
      <w:r w:rsidR="004D62C6">
        <w:t xml:space="preserve"> i aktivnosti predviđenih projektom IQM Šibenik – integralno upravljanje kvalitetom</w:t>
      </w:r>
      <w:r>
        <w:t>.  TZ grada Šibenika dodjeljuje potpore  turističkoj industriji u cilju poticanja dionika na podizanje kvalitete smještajnih kapaciteta, usluga u turizmu, marketinških aktivnosti, čime se direktno utječe na podizanje kvalitete cjelokupne ponude, proizvoda i usluga destinacije.</w:t>
      </w:r>
    </w:p>
    <w:p w14:paraId="5898D763" w14:textId="77777777" w:rsidR="00C3733C" w:rsidRDefault="00C3733C" w:rsidP="00C3733C">
      <w:pPr>
        <w:jc w:val="center"/>
      </w:pPr>
      <w:r>
        <w:t>II.</w:t>
      </w:r>
    </w:p>
    <w:p w14:paraId="7A8BE95F" w14:textId="5DF2625F" w:rsidR="00C3733C" w:rsidRDefault="00C3733C" w:rsidP="00C3733C">
      <w:r>
        <w:t>Predmet Javnog poziva je dodjela bes</w:t>
      </w:r>
      <w:r w:rsidR="004D62C6">
        <w:t xml:space="preserve">povratnih </w:t>
      </w:r>
      <w:r>
        <w:t xml:space="preserve"> potpora fizičkim osobama koje pružaju ugostiteljske usluge u domaćinstvu  na području djelovanja TZ grada Šibenika.</w:t>
      </w:r>
    </w:p>
    <w:p w14:paraId="6484E934" w14:textId="77777777" w:rsidR="00C3733C" w:rsidRDefault="00C3733C" w:rsidP="00C3733C"/>
    <w:p w14:paraId="59F36E4B" w14:textId="77777777" w:rsidR="00C3733C" w:rsidRDefault="00C3733C" w:rsidP="00C3733C">
      <w:pPr>
        <w:jc w:val="center"/>
      </w:pPr>
      <w:r>
        <w:t>III.</w:t>
      </w:r>
    </w:p>
    <w:p w14:paraId="6ADB1D7E" w14:textId="77777777" w:rsidR="00C3733C" w:rsidRDefault="00C3733C" w:rsidP="00C3733C">
      <w:r>
        <w:t>Potpore se dodjeljuju sa sljedeće aktivnosti:</w:t>
      </w:r>
    </w:p>
    <w:p w14:paraId="73075A57" w14:textId="77777777" w:rsidR="00C3733C" w:rsidRDefault="00C3733C" w:rsidP="00C3733C">
      <w:pPr>
        <w:pStyle w:val="Odlomakpopisa"/>
        <w:numPr>
          <w:ilvl w:val="0"/>
          <w:numId w:val="16"/>
        </w:numPr>
      </w:pPr>
      <w:r>
        <w:t>Izrada fotografija interijera i eksterijera smještajnih objekata</w:t>
      </w:r>
    </w:p>
    <w:p w14:paraId="7C21A746" w14:textId="77777777" w:rsidR="00C3733C" w:rsidRDefault="00C3733C" w:rsidP="00C3733C">
      <w:pPr>
        <w:pStyle w:val="Odlomakpopisa"/>
        <w:numPr>
          <w:ilvl w:val="0"/>
          <w:numId w:val="16"/>
        </w:numPr>
      </w:pPr>
      <w:r>
        <w:t>Izrada video zapisa interijera i eksterijera smještajnih objekata</w:t>
      </w:r>
    </w:p>
    <w:p w14:paraId="321B2962" w14:textId="77777777" w:rsidR="00C3733C" w:rsidRDefault="00C3733C" w:rsidP="00C3733C">
      <w:pPr>
        <w:pStyle w:val="Odlomakpopisa"/>
        <w:numPr>
          <w:ilvl w:val="0"/>
          <w:numId w:val="16"/>
        </w:numPr>
      </w:pPr>
      <w:r>
        <w:t>Oglašavanje u domaćim i stranim medijima, tiskovinama i društvenim mrežama</w:t>
      </w:r>
    </w:p>
    <w:p w14:paraId="570F5F4E" w14:textId="77777777" w:rsidR="00C3733C" w:rsidRDefault="00C3733C" w:rsidP="00C3733C">
      <w:pPr>
        <w:pStyle w:val="Odlomakpopisa"/>
        <w:numPr>
          <w:ilvl w:val="0"/>
          <w:numId w:val="16"/>
        </w:numPr>
      </w:pPr>
      <w:r>
        <w:t>Izrada promidžbenih materijala ( prospekti, letci, suveniri….).</w:t>
      </w:r>
    </w:p>
    <w:p w14:paraId="03C810DA" w14:textId="77777777" w:rsidR="00C3733C" w:rsidRDefault="00C3733C" w:rsidP="00C3733C">
      <w:pPr>
        <w:pStyle w:val="Odlomakpopisa"/>
      </w:pPr>
    </w:p>
    <w:p w14:paraId="2D3B22AF" w14:textId="77777777" w:rsidR="00C3733C" w:rsidRDefault="00C3733C" w:rsidP="00C3733C">
      <w:pPr>
        <w:jc w:val="center"/>
      </w:pPr>
      <w:r>
        <w:t>IV.</w:t>
      </w:r>
    </w:p>
    <w:p w14:paraId="50AE62D9" w14:textId="765ECE30" w:rsidR="00C3733C" w:rsidRDefault="00C3733C" w:rsidP="00C3733C">
      <w:r>
        <w:t xml:space="preserve">Na Javni poziv mogu se javiti osobe koje pružaju ugostiteljske usluge u domaćinstvu ili na OPG-u na području  djelovanja TZ grada Šibenika koje su podmirile obvezu za </w:t>
      </w:r>
      <w:r w:rsidR="004D62C6">
        <w:t xml:space="preserve">boravišnu </w:t>
      </w:r>
      <w:r>
        <w:t xml:space="preserve"> pristojbu dospjelu do dana podnošenja prijave. Dodatno  prijavitelji moraju dostaviti:</w:t>
      </w:r>
    </w:p>
    <w:p w14:paraId="4D12FF6A" w14:textId="77777777" w:rsidR="00C3733C" w:rsidRDefault="00C3733C" w:rsidP="00C3733C">
      <w:pPr>
        <w:pStyle w:val="Odlomakpopisa"/>
        <w:numPr>
          <w:ilvl w:val="0"/>
          <w:numId w:val="17"/>
        </w:numPr>
      </w:pPr>
      <w:r>
        <w:t>ispuniti  i poslati/donijeti obrazac prijave koji je dio ovog Javnog poziva</w:t>
      </w:r>
    </w:p>
    <w:p w14:paraId="6CDD6484" w14:textId="77777777" w:rsidR="00C3733C" w:rsidRDefault="00C3733C" w:rsidP="00C3733C">
      <w:pPr>
        <w:pStyle w:val="Odlomakpopisa"/>
        <w:numPr>
          <w:ilvl w:val="0"/>
          <w:numId w:val="17"/>
        </w:numPr>
      </w:pPr>
      <w:r>
        <w:t>dokaz o podmirenju obveza za turističku članarinu za 2023. ( preslik uplatnice)</w:t>
      </w:r>
    </w:p>
    <w:p w14:paraId="586AA948" w14:textId="77777777" w:rsidR="00C3733C" w:rsidRDefault="00C3733C" w:rsidP="00C3733C">
      <w:pPr>
        <w:pStyle w:val="Odlomakpopisa"/>
        <w:numPr>
          <w:ilvl w:val="0"/>
          <w:numId w:val="17"/>
        </w:numPr>
      </w:pPr>
      <w:r>
        <w:t>priložiti preslike računa o troškovima koji glase na podnositelja prijave, a koji moraju biti izdani u 2024. godini.</w:t>
      </w:r>
    </w:p>
    <w:p w14:paraId="7165BABE" w14:textId="77777777" w:rsidR="00C3733C" w:rsidRDefault="00C3733C" w:rsidP="00C3733C">
      <w:pPr>
        <w:pStyle w:val="Odlomakpopisa"/>
      </w:pPr>
    </w:p>
    <w:p w14:paraId="088D15FF" w14:textId="77777777" w:rsidR="00C3733C" w:rsidRDefault="00C3733C" w:rsidP="00C3733C">
      <w:pPr>
        <w:pStyle w:val="Odlomakpopisa"/>
      </w:pPr>
    </w:p>
    <w:p w14:paraId="15284DFF" w14:textId="77777777" w:rsidR="00C3733C" w:rsidRDefault="00C3733C" w:rsidP="00C3733C">
      <w:pPr>
        <w:pStyle w:val="Odlomakpopisa"/>
      </w:pPr>
    </w:p>
    <w:p w14:paraId="5B9303AA" w14:textId="77777777" w:rsidR="00C3733C" w:rsidRDefault="00C3733C" w:rsidP="00C3733C">
      <w:pPr>
        <w:pStyle w:val="Odlomakpopisa"/>
      </w:pPr>
    </w:p>
    <w:p w14:paraId="5B4FEFD9" w14:textId="77777777" w:rsidR="00C3733C" w:rsidRDefault="00C3733C" w:rsidP="00C3733C">
      <w:pPr>
        <w:pStyle w:val="Odlomakpopisa"/>
      </w:pPr>
    </w:p>
    <w:p w14:paraId="5D0A8BA1" w14:textId="77777777" w:rsidR="00C3733C" w:rsidRDefault="00C3733C" w:rsidP="00C3733C">
      <w:pPr>
        <w:pStyle w:val="Odlomakpopisa"/>
      </w:pPr>
    </w:p>
    <w:p w14:paraId="50C44E07" w14:textId="77777777" w:rsidR="004D62C6" w:rsidRDefault="004D62C6" w:rsidP="004D62C6">
      <w:pPr>
        <w:pStyle w:val="Odlomakpopisa"/>
        <w:ind w:left="1080"/>
      </w:pPr>
    </w:p>
    <w:p w14:paraId="097927FA" w14:textId="77777777" w:rsidR="004D62C6" w:rsidRDefault="004D62C6" w:rsidP="004D62C6">
      <w:pPr>
        <w:pStyle w:val="Odlomakpopisa"/>
        <w:ind w:left="1080"/>
      </w:pPr>
    </w:p>
    <w:p w14:paraId="0EED1E34" w14:textId="53CCB08A" w:rsidR="00C3733C" w:rsidRDefault="00C3733C" w:rsidP="00C3733C">
      <w:pPr>
        <w:pStyle w:val="Odlomakpopisa"/>
        <w:numPr>
          <w:ilvl w:val="0"/>
          <w:numId w:val="18"/>
        </w:numPr>
      </w:pPr>
      <w:r>
        <w:t xml:space="preserve">Dokaznice o izvršenju aktivnosti koje su predmet sufinanciranja ( link na fotografije na web stranicama, foto i video materijal na USB sticku i sl…fotografije interijera prije i poslije uređenja, dokaz o objavi  digitalnog/tiskanog oglasa </w:t>
      </w:r>
    </w:p>
    <w:p w14:paraId="0A5A3A71" w14:textId="320829F6" w:rsidR="00122BC9" w:rsidRPr="00573879" w:rsidRDefault="00122BC9" w:rsidP="00122BC9">
      <w:pPr>
        <w:pStyle w:val="Odlomakpopisa"/>
        <w:numPr>
          <w:ilvl w:val="0"/>
          <w:numId w:val="18"/>
        </w:numPr>
        <w:rPr>
          <w:rStyle w:val="Hiperveza"/>
          <w:color w:val="auto"/>
          <w:u w:val="none"/>
        </w:rPr>
      </w:pPr>
      <w:r>
        <w:t xml:space="preserve">Ispunjena pristupnica za IQM  - </w:t>
      </w:r>
      <w:hyperlink r:id="rId7" w:history="1">
        <w:r w:rsidRPr="00122BC9">
          <w:rPr>
            <w:rStyle w:val="Hiperveza"/>
          </w:rPr>
          <w:t>Pristupnica za IQM Destination Šibenik</w:t>
        </w:r>
      </w:hyperlink>
    </w:p>
    <w:p w14:paraId="51AA8607" w14:textId="77777777" w:rsidR="00573879" w:rsidRDefault="00573879" w:rsidP="00573879">
      <w:pPr>
        <w:pStyle w:val="Odlomakpopisa"/>
        <w:ind w:left="1080"/>
      </w:pPr>
    </w:p>
    <w:p w14:paraId="70EC0199" w14:textId="50C77C20" w:rsidR="00E2084F" w:rsidRDefault="00E2084F" w:rsidP="00E2084F">
      <w:r>
        <w:t xml:space="preserve">Prednost imaju prijavitelji koji su korisnici aplikacije Visit Sibenik –  Sibenik Travel. </w:t>
      </w:r>
    </w:p>
    <w:p w14:paraId="77F6C07B" w14:textId="6970053C" w:rsidR="00E2084F" w:rsidRDefault="00E2084F" w:rsidP="00E2084F">
      <w:r>
        <w:t xml:space="preserve">( </w:t>
      </w:r>
      <w:r w:rsidRPr="00E2084F">
        <w:t>https://prijava-privatnog-smjestaja.visitsibenik.hr/</w:t>
      </w:r>
      <w:r>
        <w:t>)</w:t>
      </w:r>
    </w:p>
    <w:p w14:paraId="39AC6BB6" w14:textId="477894F1" w:rsidR="00C3733C" w:rsidRDefault="00C3733C" w:rsidP="00C3733C">
      <w:pPr>
        <w:jc w:val="center"/>
      </w:pPr>
      <w:r>
        <w:t>V.</w:t>
      </w:r>
    </w:p>
    <w:p w14:paraId="26ACEF26" w14:textId="77777777" w:rsidR="00C3733C" w:rsidRDefault="00C3733C" w:rsidP="00FF2089">
      <w:pPr>
        <w:jc w:val="both"/>
      </w:pPr>
      <w:r>
        <w:t>Potpore se dodjeljuju za pokriće troškova aktivnosti iz čl.3. i to u visini do najviše 50% ukupno prijavljenih troškova, pri čemu iznos potpore ne može biti veći od 150,00 eura po prijavitelju.</w:t>
      </w:r>
    </w:p>
    <w:p w14:paraId="09A55550" w14:textId="24B14647" w:rsidR="00C3733C" w:rsidRDefault="00C3733C" w:rsidP="00FF2089">
      <w:pPr>
        <w:jc w:val="both"/>
      </w:pPr>
      <w:r>
        <w:t>Planom rada za ovu aktivnost u 2024. godini  je predviđeno 7.500,00 eura ( max 50 prijavitelja).</w:t>
      </w:r>
    </w:p>
    <w:p w14:paraId="26C6839A" w14:textId="77777777" w:rsidR="00C3733C" w:rsidRDefault="00C3733C" w:rsidP="00122BC9">
      <w:pPr>
        <w:jc w:val="center"/>
      </w:pPr>
      <w:r>
        <w:t>VI.</w:t>
      </w:r>
    </w:p>
    <w:p w14:paraId="09FCC491" w14:textId="72DBF720" w:rsidR="00C3733C" w:rsidRDefault="00C3733C" w:rsidP="00FF2089">
      <w:pPr>
        <w:jc w:val="both"/>
      </w:pPr>
      <w:r>
        <w:t xml:space="preserve">Javni poziv za dodjelu potpora otvoren je do </w:t>
      </w:r>
      <w:r w:rsidR="00122BC9">
        <w:t>01.12</w:t>
      </w:r>
      <w:r>
        <w:t>.2024. godine, odnosno do ispunjenja iznosa predviđenog za financiranje marketinških aktivnosti privatnih iznajmljivača u 2024. godini.</w:t>
      </w:r>
    </w:p>
    <w:p w14:paraId="410D9D95" w14:textId="77777777" w:rsidR="00C3733C" w:rsidRDefault="00C3733C" w:rsidP="00122BC9">
      <w:pPr>
        <w:jc w:val="center"/>
      </w:pPr>
      <w:r>
        <w:t>VII.</w:t>
      </w:r>
    </w:p>
    <w:p w14:paraId="42632BBB" w14:textId="77777777" w:rsidR="00C3733C" w:rsidRDefault="00C3733C" w:rsidP="00FF2089">
      <w:pPr>
        <w:jc w:val="both"/>
      </w:pPr>
      <w:r>
        <w:t xml:space="preserve">Nepotpune prijave i prijave pristigle nakon navedenog datuma neće se razmatrati. </w:t>
      </w:r>
    </w:p>
    <w:p w14:paraId="296DA4A1" w14:textId="566F3476" w:rsidR="00174638" w:rsidRDefault="00C3733C" w:rsidP="00FF2089">
      <w:pPr>
        <w:jc w:val="both"/>
      </w:pPr>
      <w:r>
        <w:t>TZ grada Šibenika će s prijaviteljima čije prijave zadovolje uvjete iz ovog Javnog poziva, sklopiti ugovor o dojeli potpore kojim će se urediti međusobna prava i obveze.</w:t>
      </w:r>
    </w:p>
    <w:p w14:paraId="466145A2" w14:textId="5BE7EB7C" w:rsidR="00174638" w:rsidRPr="00FF2089" w:rsidRDefault="00174638" w:rsidP="00FF2089">
      <w:pPr>
        <w:jc w:val="both"/>
        <w:rPr>
          <w:i/>
          <w:iCs/>
        </w:rPr>
      </w:pPr>
      <w:r w:rsidRPr="00FF2089">
        <w:rPr>
          <w:i/>
          <w:iCs/>
        </w:rPr>
        <w:t>PREPORUKA: u cilju podizanja kvalitete i modernizacije načina komuniciranja i promoviranja privatnog smještaja na području djelovanja TZ grada Šibenika – preporučamo za izradu digitalnih  i tiskanih promidžbenih materijala pratiti vizualni identitet koristeći logo TZ grada Šibenika ( koji je sastavni dio Javnog poziva).</w:t>
      </w:r>
    </w:p>
    <w:p w14:paraId="7736A5C3" w14:textId="77777777" w:rsidR="00C3733C" w:rsidRDefault="00C3733C" w:rsidP="00C3733C">
      <w:pPr>
        <w:jc w:val="center"/>
      </w:pPr>
      <w:r>
        <w:t>VIII.</w:t>
      </w:r>
    </w:p>
    <w:p w14:paraId="06820E66" w14:textId="055EF0C2" w:rsidR="00C3733C" w:rsidRDefault="00C3733C" w:rsidP="00C3733C">
      <w:r>
        <w:t xml:space="preserve">Krajnji rok za dostavu prijava je </w:t>
      </w:r>
      <w:r w:rsidR="000F6FA3">
        <w:t>01.12</w:t>
      </w:r>
      <w:r>
        <w:t>.2024. Prijave na Javni poziv dostavljaju se putem obrasca koji je sastavni dio ovog Javnog poziva i obveznih priloga na adresu:</w:t>
      </w:r>
    </w:p>
    <w:p w14:paraId="466F098A" w14:textId="77777777" w:rsidR="00C3733C" w:rsidRPr="0070244C" w:rsidRDefault="00C3733C" w:rsidP="00C3733C">
      <w:pPr>
        <w:rPr>
          <w:b/>
          <w:bCs/>
        </w:rPr>
      </w:pPr>
      <w:r w:rsidRPr="0070244C">
        <w:rPr>
          <w:b/>
          <w:bCs/>
        </w:rPr>
        <w:t>TZ grada Šibenika</w:t>
      </w:r>
    </w:p>
    <w:p w14:paraId="2CCDCC99" w14:textId="77777777" w:rsidR="00C3733C" w:rsidRPr="0070244C" w:rsidRDefault="00C3733C" w:rsidP="00C3733C">
      <w:pPr>
        <w:rPr>
          <w:b/>
          <w:bCs/>
        </w:rPr>
      </w:pPr>
      <w:r w:rsidRPr="0070244C">
        <w:rPr>
          <w:b/>
          <w:bCs/>
        </w:rPr>
        <w:t xml:space="preserve">Fausta Vrančića 18, 22 000 Šibenik </w:t>
      </w:r>
    </w:p>
    <w:p w14:paraId="17253FED" w14:textId="6B41DD8B" w:rsidR="00C3733C" w:rsidRPr="00174638" w:rsidRDefault="00C3733C" w:rsidP="00C3733C">
      <w:pPr>
        <w:rPr>
          <w:b/>
          <w:bCs/>
        </w:rPr>
      </w:pPr>
      <w:r w:rsidRPr="0070244C">
        <w:rPr>
          <w:b/>
          <w:bCs/>
        </w:rPr>
        <w:t xml:space="preserve">Ili na adresu elektroničke pošte:  </w:t>
      </w:r>
      <w:hyperlink r:id="rId8" w:history="1">
        <w:r w:rsidRPr="005C4782">
          <w:rPr>
            <w:rStyle w:val="Hiperveza"/>
            <w:b/>
            <w:bCs/>
          </w:rPr>
          <w:t>ivana.grubisic@visitsibenik.hr</w:t>
        </w:r>
      </w:hyperlink>
      <w:r>
        <w:rPr>
          <w:b/>
          <w:bCs/>
        </w:rPr>
        <w:t xml:space="preserve"> </w:t>
      </w:r>
      <w:r w:rsidRPr="0070244C">
        <w:rPr>
          <w:b/>
          <w:bCs/>
        </w:rPr>
        <w:t xml:space="preserve"> </w:t>
      </w:r>
    </w:p>
    <w:p w14:paraId="0B123374" w14:textId="0A923D84" w:rsidR="00C3733C" w:rsidRDefault="00C3733C" w:rsidP="00C3733C">
      <w:r>
        <w:lastRenderedPageBreak/>
        <w:t xml:space="preserve">Šibenik, </w:t>
      </w:r>
      <w:r w:rsidR="00E64A06">
        <w:t>13.02.2023.</w:t>
      </w:r>
    </w:p>
    <w:p w14:paraId="544CA023" w14:textId="7B774C96" w:rsidR="00C3733C" w:rsidRDefault="00C3733C" w:rsidP="00C3733C">
      <w:r>
        <w:t xml:space="preserve">Ur.br. </w:t>
      </w:r>
      <w:r w:rsidR="00E64A06">
        <w:t>19-2024</w:t>
      </w:r>
    </w:p>
    <w:p w14:paraId="02035A79" w14:textId="77777777" w:rsidR="00395CBE" w:rsidRPr="00493B78" w:rsidRDefault="00395CBE" w:rsidP="00395CBE">
      <w:pPr>
        <w:rPr>
          <w:rFonts w:ascii="Times New Roman" w:hAnsi="Times New Roman" w:cs="Times New Roman"/>
          <w:b/>
          <w:bCs/>
          <w:i/>
          <w:iCs/>
        </w:rPr>
      </w:pPr>
    </w:p>
    <w:p w14:paraId="319F3F1A" w14:textId="44A37EF2" w:rsidR="006E6D52" w:rsidRPr="001F6311" w:rsidRDefault="006E6D52" w:rsidP="00395CBE"/>
    <w:sectPr w:rsidR="006E6D52" w:rsidRPr="001F6311" w:rsidSect="00493B78">
      <w:headerReference w:type="default" r:id="rId9"/>
      <w:footerReference w:type="default" r:id="rId10"/>
      <w:pgSz w:w="11906" w:h="16838"/>
      <w:pgMar w:top="2211" w:right="1276" w:bottom="1418" w:left="1843" w:header="141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BC366" w14:textId="77777777" w:rsidR="00E30016" w:rsidRDefault="00E30016" w:rsidP="00785C12">
      <w:pPr>
        <w:spacing w:after="0" w:line="240" w:lineRule="auto"/>
      </w:pPr>
      <w:r>
        <w:separator/>
      </w:r>
    </w:p>
  </w:endnote>
  <w:endnote w:type="continuationSeparator" w:id="0">
    <w:p w14:paraId="0B84F112" w14:textId="77777777" w:rsidR="00E30016" w:rsidRDefault="00E30016" w:rsidP="00785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0FF72" w14:textId="77777777" w:rsidR="003C6EA1" w:rsidRDefault="003C6EA1" w:rsidP="008B7615">
    <w:pPr>
      <w:pStyle w:val="Podnoje"/>
      <w:ind w:left="284"/>
      <w:rPr>
        <w:noProof/>
      </w:rPr>
    </w:pPr>
  </w:p>
  <w:p w14:paraId="4E84672B" w14:textId="77777777" w:rsidR="00785C12" w:rsidRDefault="003C6EA1" w:rsidP="003B0C14">
    <w:pPr>
      <w:pStyle w:val="Podnoje"/>
      <w:ind w:left="284"/>
      <w:jc w:val="both"/>
    </w:pPr>
    <w:r>
      <w:rPr>
        <w:noProof/>
        <w:lang w:eastAsia="hr-HR"/>
      </w:rPr>
      <w:drawing>
        <wp:inline distT="0" distB="0" distL="0" distR="0" wp14:anchorId="34FCCFFA" wp14:editId="36AE03A0">
          <wp:extent cx="5186002" cy="408305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z_unesco_memorandum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9424" cy="422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5BAE8" w14:textId="77777777" w:rsidR="00E30016" w:rsidRDefault="00E30016" w:rsidP="00785C12">
      <w:pPr>
        <w:spacing w:after="0" w:line="240" w:lineRule="auto"/>
      </w:pPr>
      <w:r>
        <w:separator/>
      </w:r>
    </w:p>
  </w:footnote>
  <w:footnote w:type="continuationSeparator" w:id="0">
    <w:p w14:paraId="6068BA7B" w14:textId="77777777" w:rsidR="00E30016" w:rsidRDefault="00E30016" w:rsidP="00785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A906" w14:textId="102C9306" w:rsidR="00785C12" w:rsidRDefault="00B3578B" w:rsidP="003C6EA1">
    <w:pPr>
      <w:pStyle w:val="Zaglavlje"/>
    </w:pPr>
    <w:r>
      <w:rPr>
        <w:noProof/>
        <w:lang w:eastAsia="hr-HR"/>
      </w:rPr>
      <w:drawing>
        <wp:inline distT="0" distB="0" distL="0" distR="0" wp14:anchorId="2031BA48" wp14:editId="472AB4F1">
          <wp:extent cx="4030980" cy="457835"/>
          <wp:effectExtent l="0" t="0" r="762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z_grada_sibenika_memorandum_2018_unesco_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5780" cy="491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93B78">
      <w:rPr>
        <w:noProof/>
      </w:rPr>
      <w:drawing>
        <wp:inline distT="0" distB="0" distL="0" distR="0" wp14:anchorId="1910F605" wp14:editId="6D874EFB">
          <wp:extent cx="594360" cy="5943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B0E5A"/>
    <w:multiLevelType w:val="hybridMultilevel"/>
    <w:tmpl w:val="0CAA540E"/>
    <w:lvl w:ilvl="0" w:tplc="24202418">
      <w:start w:val="1"/>
      <w:numFmt w:val="lowerLetter"/>
      <w:lvlText w:val="%1)"/>
      <w:lvlJc w:val="left"/>
      <w:pPr>
        <w:ind w:left="960" w:hanging="360"/>
      </w:pPr>
    </w:lvl>
    <w:lvl w:ilvl="1" w:tplc="041A0019">
      <w:start w:val="1"/>
      <w:numFmt w:val="lowerLetter"/>
      <w:lvlText w:val="%2."/>
      <w:lvlJc w:val="left"/>
      <w:pPr>
        <w:ind w:left="1680" w:hanging="360"/>
      </w:pPr>
    </w:lvl>
    <w:lvl w:ilvl="2" w:tplc="041A001B">
      <w:start w:val="1"/>
      <w:numFmt w:val="lowerRoman"/>
      <w:lvlText w:val="%3."/>
      <w:lvlJc w:val="right"/>
      <w:pPr>
        <w:ind w:left="2400" w:hanging="180"/>
      </w:pPr>
    </w:lvl>
    <w:lvl w:ilvl="3" w:tplc="041A000F">
      <w:start w:val="1"/>
      <w:numFmt w:val="decimal"/>
      <w:lvlText w:val="%4."/>
      <w:lvlJc w:val="left"/>
      <w:pPr>
        <w:ind w:left="3120" w:hanging="360"/>
      </w:pPr>
    </w:lvl>
    <w:lvl w:ilvl="4" w:tplc="041A0019">
      <w:start w:val="1"/>
      <w:numFmt w:val="lowerLetter"/>
      <w:lvlText w:val="%5."/>
      <w:lvlJc w:val="left"/>
      <w:pPr>
        <w:ind w:left="3840" w:hanging="360"/>
      </w:pPr>
    </w:lvl>
    <w:lvl w:ilvl="5" w:tplc="041A001B">
      <w:start w:val="1"/>
      <w:numFmt w:val="lowerRoman"/>
      <w:lvlText w:val="%6."/>
      <w:lvlJc w:val="right"/>
      <w:pPr>
        <w:ind w:left="4560" w:hanging="180"/>
      </w:pPr>
    </w:lvl>
    <w:lvl w:ilvl="6" w:tplc="041A000F">
      <w:start w:val="1"/>
      <w:numFmt w:val="decimal"/>
      <w:lvlText w:val="%7."/>
      <w:lvlJc w:val="left"/>
      <w:pPr>
        <w:ind w:left="5280" w:hanging="360"/>
      </w:pPr>
    </w:lvl>
    <w:lvl w:ilvl="7" w:tplc="041A0019">
      <w:start w:val="1"/>
      <w:numFmt w:val="lowerLetter"/>
      <w:lvlText w:val="%8."/>
      <w:lvlJc w:val="left"/>
      <w:pPr>
        <w:ind w:left="6000" w:hanging="360"/>
      </w:pPr>
    </w:lvl>
    <w:lvl w:ilvl="8" w:tplc="041A001B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23C15F8A"/>
    <w:multiLevelType w:val="hybridMultilevel"/>
    <w:tmpl w:val="3D24F3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40E0A"/>
    <w:multiLevelType w:val="hybridMultilevel"/>
    <w:tmpl w:val="0B2E29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62F0D"/>
    <w:multiLevelType w:val="hybridMultilevel"/>
    <w:tmpl w:val="24402E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E0257"/>
    <w:multiLevelType w:val="hybridMultilevel"/>
    <w:tmpl w:val="51405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E5686"/>
    <w:multiLevelType w:val="hybridMultilevel"/>
    <w:tmpl w:val="23EEDA80"/>
    <w:lvl w:ilvl="0" w:tplc="19565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210613"/>
    <w:multiLevelType w:val="hybridMultilevel"/>
    <w:tmpl w:val="EFCACB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F2FE4"/>
    <w:multiLevelType w:val="hybridMultilevel"/>
    <w:tmpl w:val="EDF6777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6D3E41"/>
    <w:multiLevelType w:val="hybridMultilevel"/>
    <w:tmpl w:val="B9D80B2E"/>
    <w:lvl w:ilvl="0" w:tplc="BC408910">
      <w:start w:val="3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5051B"/>
    <w:multiLevelType w:val="hybridMultilevel"/>
    <w:tmpl w:val="9000BA52"/>
    <w:lvl w:ilvl="0" w:tplc="329C08A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68960E0"/>
    <w:multiLevelType w:val="hybridMultilevel"/>
    <w:tmpl w:val="9F18F38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6E7725"/>
    <w:multiLevelType w:val="hybridMultilevel"/>
    <w:tmpl w:val="097C3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74DC9"/>
    <w:multiLevelType w:val="hybridMultilevel"/>
    <w:tmpl w:val="0582C852"/>
    <w:lvl w:ilvl="0" w:tplc="2C3657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32862"/>
    <w:multiLevelType w:val="hybridMultilevel"/>
    <w:tmpl w:val="AB98894E"/>
    <w:lvl w:ilvl="0" w:tplc="7AC07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D5746"/>
    <w:multiLevelType w:val="hybridMultilevel"/>
    <w:tmpl w:val="D78CBA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924828">
    <w:abstractNumId w:val="3"/>
  </w:num>
  <w:num w:numId="2" w16cid:durableId="1416903230">
    <w:abstractNumId w:val="4"/>
  </w:num>
  <w:num w:numId="3" w16cid:durableId="1962414715">
    <w:abstractNumId w:val="5"/>
  </w:num>
  <w:num w:numId="4" w16cid:durableId="18701418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80192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299123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01110674">
    <w:abstractNumId w:val="2"/>
  </w:num>
  <w:num w:numId="8" w16cid:durableId="1723672209">
    <w:abstractNumId w:val="13"/>
  </w:num>
  <w:num w:numId="9" w16cid:durableId="1305820379">
    <w:abstractNumId w:val="6"/>
  </w:num>
  <w:num w:numId="10" w16cid:durableId="11865519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5721951">
    <w:abstractNumId w:val="9"/>
  </w:num>
  <w:num w:numId="12" w16cid:durableId="2008288080">
    <w:abstractNumId w:val="12"/>
  </w:num>
  <w:num w:numId="13" w16cid:durableId="925961598">
    <w:abstractNumId w:val="1"/>
  </w:num>
  <w:num w:numId="14" w16cid:durableId="1612518980">
    <w:abstractNumId w:val="8"/>
  </w:num>
  <w:num w:numId="15" w16cid:durableId="1582834785">
    <w:abstractNumId w:val="0"/>
  </w:num>
  <w:num w:numId="16" w16cid:durableId="1406412170">
    <w:abstractNumId w:val="10"/>
  </w:num>
  <w:num w:numId="17" w16cid:durableId="1905143136">
    <w:abstractNumId w:val="14"/>
  </w:num>
  <w:num w:numId="18" w16cid:durableId="15464839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C12"/>
    <w:rsid w:val="00006070"/>
    <w:rsid w:val="00025D3D"/>
    <w:rsid w:val="00026A9A"/>
    <w:rsid w:val="00030A67"/>
    <w:rsid w:val="000345E0"/>
    <w:rsid w:val="000B360D"/>
    <w:rsid w:val="000F6FA3"/>
    <w:rsid w:val="00122BC9"/>
    <w:rsid w:val="00153106"/>
    <w:rsid w:val="00174638"/>
    <w:rsid w:val="001A0E1B"/>
    <w:rsid w:val="001B4618"/>
    <w:rsid w:val="001B6BD9"/>
    <w:rsid w:val="001C0918"/>
    <w:rsid w:val="001C7A94"/>
    <w:rsid w:val="001F5929"/>
    <w:rsid w:val="001F6311"/>
    <w:rsid w:val="00201454"/>
    <w:rsid w:val="002300AE"/>
    <w:rsid w:val="00274F3B"/>
    <w:rsid w:val="00275A4D"/>
    <w:rsid w:val="002803DD"/>
    <w:rsid w:val="002909F3"/>
    <w:rsid w:val="002911D1"/>
    <w:rsid w:val="002A2895"/>
    <w:rsid w:val="002A77C2"/>
    <w:rsid w:val="00304F6B"/>
    <w:rsid w:val="00323052"/>
    <w:rsid w:val="00362E47"/>
    <w:rsid w:val="00395CBE"/>
    <w:rsid w:val="003B0C14"/>
    <w:rsid w:val="003C6EA1"/>
    <w:rsid w:val="003C742B"/>
    <w:rsid w:val="00407CB8"/>
    <w:rsid w:val="00454E76"/>
    <w:rsid w:val="004607FF"/>
    <w:rsid w:val="0048169A"/>
    <w:rsid w:val="00493B78"/>
    <w:rsid w:val="00495A60"/>
    <w:rsid w:val="00497161"/>
    <w:rsid w:val="004A6910"/>
    <w:rsid w:val="004D2301"/>
    <w:rsid w:val="004D494E"/>
    <w:rsid w:val="004D62C6"/>
    <w:rsid w:val="005231D8"/>
    <w:rsid w:val="00526799"/>
    <w:rsid w:val="00543758"/>
    <w:rsid w:val="0057112F"/>
    <w:rsid w:val="00573879"/>
    <w:rsid w:val="00573E6D"/>
    <w:rsid w:val="00581210"/>
    <w:rsid w:val="00583D33"/>
    <w:rsid w:val="005C56BD"/>
    <w:rsid w:val="005E2F9C"/>
    <w:rsid w:val="005F7A09"/>
    <w:rsid w:val="006237D3"/>
    <w:rsid w:val="0062496A"/>
    <w:rsid w:val="00640486"/>
    <w:rsid w:val="00652B19"/>
    <w:rsid w:val="00694E2D"/>
    <w:rsid w:val="00696E21"/>
    <w:rsid w:val="006A016A"/>
    <w:rsid w:val="006A4576"/>
    <w:rsid w:val="006C08CA"/>
    <w:rsid w:val="006E6D52"/>
    <w:rsid w:val="00751AD3"/>
    <w:rsid w:val="0077523B"/>
    <w:rsid w:val="00785C12"/>
    <w:rsid w:val="008022F4"/>
    <w:rsid w:val="00827335"/>
    <w:rsid w:val="0084125F"/>
    <w:rsid w:val="00847F43"/>
    <w:rsid w:val="008770C2"/>
    <w:rsid w:val="008B7615"/>
    <w:rsid w:val="008E051A"/>
    <w:rsid w:val="008F016A"/>
    <w:rsid w:val="0090415F"/>
    <w:rsid w:val="009137A5"/>
    <w:rsid w:val="00951A8D"/>
    <w:rsid w:val="00991307"/>
    <w:rsid w:val="009B302B"/>
    <w:rsid w:val="00A078D5"/>
    <w:rsid w:val="00A14442"/>
    <w:rsid w:val="00A3357A"/>
    <w:rsid w:val="00A3537B"/>
    <w:rsid w:val="00A44F11"/>
    <w:rsid w:val="00A60135"/>
    <w:rsid w:val="00A73230"/>
    <w:rsid w:val="00A86F2C"/>
    <w:rsid w:val="00A9195F"/>
    <w:rsid w:val="00AA72FE"/>
    <w:rsid w:val="00B3578B"/>
    <w:rsid w:val="00B97DF0"/>
    <w:rsid w:val="00BA4FD2"/>
    <w:rsid w:val="00BC2742"/>
    <w:rsid w:val="00BE73D6"/>
    <w:rsid w:val="00BF671C"/>
    <w:rsid w:val="00C158D0"/>
    <w:rsid w:val="00C213C1"/>
    <w:rsid w:val="00C3733C"/>
    <w:rsid w:val="00C441B3"/>
    <w:rsid w:val="00C44F5E"/>
    <w:rsid w:val="00C723EC"/>
    <w:rsid w:val="00C85F20"/>
    <w:rsid w:val="00C97E81"/>
    <w:rsid w:val="00D217B5"/>
    <w:rsid w:val="00D25CA6"/>
    <w:rsid w:val="00D934F4"/>
    <w:rsid w:val="00DB670A"/>
    <w:rsid w:val="00DD3F90"/>
    <w:rsid w:val="00E2084F"/>
    <w:rsid w:val="00E30016"/>
    <w:rsid w:val="00E422CE"/>
    <w:rsid w:val="00E45E05"/>
    <w:rsid w:val="00E64A06"/>
    <w:rsid w:val="00E70459"/>
    <w:rsid w:val="00E80BCB"/>
    <w:rsid w:val="00EC6B8F"/>
    <w:rsid w:val="00ED676B"/>
    <w:rsid w:val="00EF0D7C"/>
    <w:rsid w:val="00F3706E"/>
    <w:rsid w:val="00F563E6"/>
    <w:rsid w:val="00F64724"/>
    <w:rsid w:val="00F70B4C"/>
    <w:rsid w:val="00FF2089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2718E"/>
  <w15:docId w15:val="{C1F2CE0D-B52C-4F83-8FAC-E0734505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1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85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5C12"/>
  </w:style>
  <w:style w:type="paragraph" w:styleId="Podnoje">
    <w:name w:val="footer"/>
    <w:basedOn w:val="Normal"/>
    <w:link w:val="PodnojeChar"/>
    <w:uiPriority w:val="99"/>
    <w:unhideWhenUsed/>
    <w:rsid w:val="00785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5C12"/>
  </w:style>
  <w:style w:type="paragraph" w:styleId="Tekstbalonia">
    <w:name w:val="Balloon Text"/>
    <w:basedOn w:val="Normal"/>
    <w:link w:val="TekstbaloniaChar"/>
    <w:uiPriority w:val="99"/>
    <w:semiHidden/>
    <w:unhideWhenUsed/>
    <w:rsid w:val="0078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5C12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A14442"/>
    <w:rPr>
      <w:b/>
      <w:bCs/>
    </w:rPr>
  </w:style>
  <w:style w:type="paragraph" w:styleId="StandardWeb">
    <w:name w:val="Normal (Web)"/>
    <w:basedOn w:val="Normal"/>
    <w:uiPriority w:val="99"/>
    <w:unhideWhenUsed/>
    <w:rsid w:val="0054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43758"/>
    <w:rPr>
      <w:color w:val="0000FF"/>
      <w:u w:val="single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827335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827335"/>
    <w:rPr>
      <w:rFonts w:ascii="Calibri" w:hAnsi="Calibri"/>
      <w:szCs w:val="21"/>
    </w:rPr>
  </w:style>
  <w:style w:type="paragraph" w:styleId="Odlomakpopisa">
    <w:name w:val="List Paragraph"/>
    <w:basedOn w:val="Normal"/>
    <w:uiPriority w:val="34"/>
    <w:qFormat/>
    <w:rsid w:val="00A3357A"/>
    <w:pPr>
      <w:spacing w:after="160" w:line="259" w:lineRule="auto"/>
      <w:ind w:left="720"/>
      <w:contextualSpacing/>
    </w:pPr>
  </w:style>
  <w:style w:type="paragraph" w:styleId="Bezproreda">
    <w:name w:val="No Spacing"/>
    <w:uiPriority w:val="1"/>
    <w:qFormat/>
    <w:rsid w:val="00A9195F"/>
    <w:pPr>
      <w:spacing w:after="0" w:line="240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362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3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grubisic@visitsibenik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r/PFLCQ8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Dino Karađole</cp:lastModifiedBy>
  <cp:revision>6</cp:revision>
  <cp:lastPrinted>2024-02-13T10:00:00Z</cp:lastPrinted>
  <dcterms:created xsi:type="dcterms:W3CDTF">2024-01-18T12:23:00Z</dcterms:created>
  <dcterms:modified xsi:type="dcterms:W3CDTF">2024-02-13T12:14:00Z</dcterms:modified>
</cp:coreProperties>
</file>